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B691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青年教师操作指南</w:t>
      </w:r>
    </w:p>
    <w:p w14:paraId="2E01131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default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1.打开浏览器访问，输入地址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instrText xml:space="preserve"> HYPERLINK "https://zjut.mh.chaoxing.com" </w:instrTex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https://zjut.mh.chaoxing.com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,右上角可选择“登录</w:t>
      </w: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t>”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2796540"/>
            <wp:effectExtent l="0" t="0" r="0" b="7620"/>
            <wp:docPr id="5" name="图片 5" descr="f7b1ea4f3d3d14fe6cd3385d9a702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7b1ea4f3d3d14fe6cd3385d9a702b6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2.输入校园统一认证账号密码完成登录    </w:t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22240" cy="2753995"/>
            <wp:effectExtent l="0" t="0" r="5080" b="4445"/>
            <wp:docPr id="3" name="图片 3" descr="b3024095b327b7aa4a71fd9b97458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3024095b327b7aa4a71fd9b9745826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2240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67AF7">
      <w:pPr>
        <w:jc w:val="both"/>
      </w:pPr>
    </w:p>
    <w:p w14:paraId="1E3731EA">
      <w:pPr>
        <w:jc w:val="both"/>
      </w:pPr>
    </w:p>
    <w:p w14:paraId="08E89060">
      <w:pPr>
        <w:jc w:val="both"/>
      </w:pPr>
    </w:p>
    <w:p w14:paraId="4BCE8690">
      <w:pPr>
        <w:jc w:val="both"/>
      </w:pPr>
    </w:p>
    <w:p w14:paraId="74B0E513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671B5F7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3.登录后，右上角头像位置，点击进入“个人空间”</w:t>
      </w:r>
    </w:p>
    <w:p w14:paraId="43F669EA">
      <w:pPr>
        <w:jc w:val="both"/>
      </w:pPr>
      <w:r>
        <w:drawing>
          <wp:inline distT="0" distB="0" distL="114300" distR="114300">
            <wp:extent cx="5262245" cy="2546350"/>
            <wp:effectExtent l="0" t="0" r="10795" b="1397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9D31C"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4.当左上角显示“浙江工业大学（教师发展中心）”可以看到以下界面，如果看不到，在右上角头像位置可以点击“切换单位/角色”，选择“浙江工业大学（教师发展中心）”</w:t>
      </w:r>
    </w:p>
    <w:p w14:paraId="29522647">
      <w:pPr>
        <w:jc w:val="center"/>
      </w:pPr>
      <w:r>
        <w:drawing>
          <wp:inline distT="0" distB="0" distL="114300" distR="114300">
            <wp:extent cx="4704715" cy="2152015"/>
            <wp:effectExtent l="0" t="0" r="4445" b="1206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471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0C09B">
      <w:pPr>
        <w:jc w:val="center"/>
      </w:pPr>
      <w:r>
        <w:drawing>
          <wp:inline distT="0" distB="0" distL="114300" distR="114300">
            <wp:extent cx="4628515" cy="2112645"/>
            <wp:effectExtent l="0" t="0" r="4445" b="57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28515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6A1EF">
      <w:pPr>
        <w:jc w:val="center"/>
      </w:pPr>
      <w:r>
        <w:drawing>
          <wp:inline distT="0" distB="0" distL="114300" distR="114300">
            <wp:extent cx="5434330" cy="2287270"/>
            <wp:effectExtent l="0" t="0" r="6350" b="1397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3433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2F0ED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5.点击“青年教师导师制”可以看到以下界面，选择“青 </w:t>
      </w:r>
    </w:p>
    <w:p w14:paraId="07A87776">
      <w:pPr>
        <w:numPr>
          <w:ilvl w:val="0"/>
          <w:numId w:val="0"/>
        </w:num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年教师导师（申请匹配）</w:t>
      </w:r>
    </w:p>
    <w:p w14:paraId="0BEA032A">
      <w:pPr>
        <w:numPr>
          <w:ilvl w:val="0"/>
          <w:numId w:val="0"/>
        </w:num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461000" cy="2379345"/>
            <wp:effectExtent l="0" t="0" r="10160" b="13335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61000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BE378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.青年教师点击“选择申请的导师”，系统会自动跳出导师的基本信息，不需要青年教师自行填写，选择的导师必须是“副高及以上”，否则系统不予通过。青年教师的个人基础信息系统会自动跳出，不需要青年教师自行填写。</w:t>
      </w:r>
    </w:p>
    <w:p w14:paraId="06E49D1B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青年教师需要“填写、选择”的信息为：“计划指导开始时间”“计划指导结束时间”“青年教师接受导师指导的形式、内容及具体时间安排：（教学，科研等工作）”“扫码电子签名”“学院初审”“学院终审”</w:t>
      </w:r>
    </w:p>
    <w:p w14:paraId="59C333FF"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888230" cy="3585845"/>
            <wp:effectExtent l="0" t="0" r="3810" b="1079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5F050">
      <w:pPr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06340" cy="3361055"/>
            <wp:effectExtent l="0" t="0" r="7620" b="6985"/>
            <wp:docPr id="13" name="图片 13" descr="c17458e649d2831cf2e84a672a00f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17458e649d2831cf2e84a672a00f84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06340" cy="336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3ED3A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14900" cy="2941955"/>
            <wp:effectExtent l="0" t="0" r="7620" b="14605"/>
            <wp:docPr id="14" name="图片 14" descr="20829187af89b31b6206c59adac0d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0829187af89b31b6206c59adac0d01b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294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</w:p>
    <w:p w14:paraId="7E58F2EF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 w14:paraId="487E8164">
      <w:pPr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4894580" cy="3133090"/>
            <wp:effectExtent l="0" t="0" r="12700" b="635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458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 w14:paraId="19CB2077">
      <w:pPr>
        <w:numPr>
          <w:ilvl w:val="0"/>
          <w:numId w:val="0"/>
        </w:numPr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7.“填写、选择”完上述信息后，青年教师等待后续流程的审核。</w:t>
      </w:r>
    </w:p>
    <w:p w14:paraId="418BECF0">
      <w:pPr>
        <w:numPr>
          <w:ilvl w:val="0"/>
          <w:numId w:val="0"/>
        </w:numPr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8.青年教师可以在“审批助手”一栏，选择“我发起的”一栏，查询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审核流程状态。</w:t>
      </w:r>
    </w:p>
    <w:p w14:paraId="548B52B0">
      <w:pPr>
        <w:numPr>
          <w:ilvl w:val="0"/>
          <w:numId w:val="0"/>
        </w:numPr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（1）如状态为“通过”，则为完成“申请匹配”</w:t>
      </w:r>
    </w:p>
    <w:p w14:paraId="1AEF48A9">
      <w:pPr>
        <w:numPr>
          <w:ilvl w:val="0"/>
          <w:numId w:val="0"/>
        </w:numPr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（2）如状态为“已拒绝”，则根据反馈的原因理由，重新“申请匹配”</w:t>
      </w:r>
    </w:p>
    <w:p w14:paraId="76C9ADC4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4207510" cy="1894840"/>
            <wp:effectExtent l="0" t="0" r="13970" b="1016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07510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6A07B"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261485" cy="2430145"/>
            <wp:effectExtent l="0" t="0" r="5715" b="825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61485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4DD5D">
      <w:pPr>
        <w:numPr>
          <w:ilvl w:val="0"/>
          <w:numId w:val="0"/>
        </w:numPr>
        <w:ind w:firstLine="640" w:firstLineChars="200"/>
        <w:jc w:val="both"/>
        <w:rPr>
          <w:rFonts w:hint="eastAsia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（3）如状态为“待处理”中，青年教师可以点击查询，匹配审核流程已到哪个环节</w:t>
      </w:r>
      <w:r>
        <w:rPr>
          <w:rFonts w:hint="eastAsia"/>
          <w:sz w:val="32"/>
          <w:szCs w:val="32"/>
          <w:lang w:val="en-US" w:eastAsia="zh-CN"/>
        </w:rPr>
        <w:t xml:space="preserve"> </w:t>
      </w:r>
    </w:p>
    <w:p w14:paraId="717940BD">
      <w:pPr>
        <w:numPr>
          <w:ilvl w:val="0"/>
          <w:numId w:val="0"/>
        </w:numPr>
        <w:ind w:firstLine="420" w:firstLineChars="200"/>
        <w:jc w:val="center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4327525" cy="1959610"/>
            <wp:effectExtent l="0" t="0" r="63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7525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168FF">
      <w:pPr>
        <w:numPr>
          <w:ilvl w:val="0"/>
          <w:numId w:val="0"/>
        </w:numPr>
        <w:ind w:firstLine="420" w:firstLineChars="200"/>
        <w:jc w:val="center"/>
      </w:pPr>
    </w:p>
    <w:p w14:paraId="24CF4011">
      <w:pPr>
        <w:numPr>
          <w:ilvl w:val="0"/>
          <w:numId w:val="0"/>
        </w:numPr>
        <w:ind w:firstLine="640" w:firstLineChars="200"/>
        <w:jc w:val="left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8.青年教师操作到此结束</w:t>
      </w:r>
    </w:p>
    <w:p w14:paraId="2BD5DEF7">
      <w:pPr>
        <w:numPr>
          <w:ilvl w:val="0"/>
          <w:numId w:val="0"/>
        </w:numPr>
        <w:ind w:firstLine="420" w:firstLineChars="200"/>
        <w:jc w:val="left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0992CCA"/>
    <w:rsid w:val="18D02702"/>
    <w:rsid w:val="1A7750DB"/>
    <w:rsid w:val="2E4658C2"/>
    <w:rsid w:val="36976817"/>
    <w:rsid w:val="389D4970"/>
    <w:rsid w:val="3A5E23D3"/>
    <w:rsid w:val="41AD502C"/>
    <w:rsid w:val="515038AA"/>
    <w:rsid w:val="531C2BEA"/>
    <w:rsid w:val="547D1F88"/>
    <w:rsid w:val="5FF87CE9"/>
    <w:rsid w:val="67CE2BB6"/>
    <w:rsid w:val="6C9D3176"/>
    <w:rsid w:val="6E6F19A7"/>
    <w:rsid w:val="709F5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549</Words>
  <Characters>585</Characters>
  <Lines>0</Lines>
  <Paragraphs>0</Paragraphs>
  <TotalTime>4</TotalTime>
  <ScaleCrop>false</ScaleCrop>
  <LinksUpToDate>false</LinksUpToDate>
  <CharactersWithSpaces>613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2026-01-19T00:20:00Z</dcterms:created>
  <dc:creator>HP</dc:creator>
  <cp:lastModifiedBy>孟轩</cp:lastModifiedBy>
  <dcterms:modified xsi:type="dcterms:W3CDTF">2026-01-20T03:54:02Z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eyJoZGlkIjoiNDM2YWY0ZGI1YmQyM2IzMzE3MDgzNGI0MTg4MDYwZmEiLCJ1c2VySWQiOiIxNjcwNDUxODUzIn0=</vt:lpwstr>
  </property>
  <property fmtid="{D5CDD505-2E9C-101B-9397-08002B2CF9AE}" pid="4" name="ICV">
    <vt:lpwstr>18F17179EC3E47D6A0B0340B664A5708_13</vt:lpwstr>
  </property>
</Properties>
</file>