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84D375">
      <w:pPr>
        <w:pStyle w:val="2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left="0" w:right="0" w:firstLine="0"/>
        <w:jc w:val="center"/>
        <w:textAlignment w:val="auto"/>
        <w:rPr>
          <w:rFonts w:hint="eastAsia" w:ascii="方正小标宋简体" w:hAnsi="方正小标宋简体" w:eastAsia="方正小标宋简体" w:cs="方正小标宋简体"/>
          <w:b/>
          <w:bCs/>
          <w:i w:val="0"/>
          <w:iCs w:val="0"/>
          <w:caps w:val="0"/>
          <w:color w:val="1B1B1B"/>
          <w:spacing w:val="0"/>
          <w:sz w:val="44"/>
          <w:szCs w:val="44"/>
          <w:shd w:val="clear" w:fill="FFFFFF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i w:val="0"/>
          <w:iCs w:val="0"/>
          <w:caps w:val="0"/>
          <w:color w:val="1B1B1B"/>
          <w:spacing w:val="0"/>
          <w:sz w:val="44"/>
          <w:szCs w:val="44"/>
          <w:shd w:val="clear" w:fill="FFFFFF"/>
        </w:rPr>
        <w:t>关于开展</w:t>
      </w:r>
      <w:r>
        <w:rPr>
          <w:rFonts w:hint="eastAsia" w:ascii="方正小标宋简体" w:hAnsi="方正小标宋简体" w:eastAsia="方正小标宋简体" w:cs="方正小标宋简体"/>
          <w:b/>
          <w:bCs/>
          <w:i w:val="0"/>
          <w:iCs w:val="0"/>
          <w:caps w:val="0"/>
          <w:color w:val="1B1B1B"/>
          <w:spacing w:val="0"/>
          <w:sz w:val="44"/>
          <w:szCs w:val="44"/>
          <w:shd w:val="clear" w:fill="FFFFFF"/>
          <w:lang w:eastAsia="zh-CN"/>
        </w:rPr>
        <w:t>202</w:t>
      </w:r>
      <w:r>
        <w:rPr>
          <w:rFonts w:hint="eastAsia" w:ascii="方正小标宋简体" w:hAnsi="方正小标宋简体" w:eastAsia="方正小标宋简体" w:cs="方正小标宋简体"/>
          <w:b/>
          <w:bCs/>
          <w:i w:val="0"/>
          <w:iCs w:val="0"/>
          <w:caps w:val="0"/>
          <w:color w:val="1B1B1B"/>
          <w:spacing w:val="0"/>
          <w:sz w:val="44"/>
          <w:szCs w:val="44"/>
          <w:shd w:val="clear" w:fill="FFFFFF"/>
          <w:lang w:val="en-US" w:eastAsia="zh-CN"/>
        </w:rPr>
        <w:t>5</w:t>
      </w:r>
      <w:r>
        <w:rPr>
          <w:rFonts w:hint="eastAsia" w:ascii="方正小标宋简体" w:hAnsi="方正小标宋简体" w:eastAsia="方正小标宋简体" w:cs="方正小标宋简体"/>
          <w:b/>
          <w:bCs/>
          <w:i w:val="0"/>
          <w:iCs w:val="0"/>
          <w:caps w:val="0"/>
          <w:color w:val="1B1B1B"/>
          <w:spacing w:val="0"/>
          <w:sz w:val="44"/>
          <w:szCs w:val="44"/>
          <w:shd w:val="clear" w:fill="FFFFFF"/>
        </w:rPr>
        <w:t>年度十佳大学生和示范班级评比工作的通知</w:t>
      </w:r>
    </w:p>
    <w:p w14:paraId="504BC617">
      <w:pPr>
        <w:rPr>
          <w:rFonts w:hint="eastAsia"/>
        </w:rPr>
      </w:pPr>
    </w:p>
    <w:p w14:paraId="5C2E850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各学院：</w:t>
      </w:r>
    </w:p>
    <w:p w14:paraId="76276C5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为充分展示当代大学生精神风貌，树立当代大学生学习楷模，发挥先进典型群体的榜样示范作用，引导激励学生刻苦学习、奋发成才、开拓创新、勇于实践，加强学风校风建设，现学校决定开展2025年度十佳大学生和示范班级评选活动。通知如下：</w:t>
      </w:r>
    </w:p>
    <w:p w14:paraId="6483B63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lang w:val="en-US"/>
        </w:rPr>
      </w:pP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一、活动时间：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2025年11月-12月</w:t>
      </w:r>
    </w:p>
    <w:p w14:paraId="4CF0099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default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二、活动主题：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以青春之我，创卓越工大</w:t>
      </w:r>
    </w:p>
    <w:p w14:paraId="65A9CC2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三、活动内容</w:t>
      </w:r>
    </w:p>
    <w:p w14:paraId="3DD215C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（一）浙江工业大学2025年度十佳大学生</w:t>
      </w:r>
    </w:p>
    <w:p w14:paraId="46B96CB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1.参评基本条件：</w:t>
      </w:r>
    </w:p>
    <w:p w14:paraId="7C2CCAAE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（1）热爱祖国，拥护中国共产党的领导，积极上进；</w:t>
      </w:r>
    </w:p>
    <w:p w14:paraId="0197C7B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（2）学习勤奋，成绩优良；</w:t>
      </w:r>
    </w:p>
    <w:p w14:paraId="30F304A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（3）尊敬师长，团结同学，关心集体，遵纪守法，诚实守信，学年德育素质考核等级为优秀；</w:t>
      </w:r>
    </w:p>
    <w:p w14:paraId="47881A7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（4）在当学年中没有违反校纪校规受到警告及以上处分记录；</w:t>
      </w:r>
    </w:p>
    <w:p w14:paraId="1A2C644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（5）积极参加体育锻炼，身体素质良好，达到《国家学生体质健康标准》合格及以上等级。</w:t>
      </w:r>
    </w:p>
    <w:p w14:paraId="3D9E59D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2.评选对象：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“十佳大学生”是我校本科生最高个人荣誉称号，每年评选不超过十名，表彰在德、智、体、美、劳，包括在道德风尚、学术研究、学科竞赛、创新创业、社会实践、文艺比赛、体育竞赛等方面有突出表现、为社会作出贡献、为学校赢得荣誉的学生。</w:t>
      </w:r>
    </w:p>
    <w:p w14:paraId="283C498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3.评选程序：</w:t>
      </w:r>
    </w:p>
    <w:p w14:paraId="56A7D5F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第一阶段：宣传动员与材料申报（11月24日—11月29日）。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各学院通过网络、广播、宣传栏等方式做好本次活动的宣传与动员，对本学院申报的材料进行初审。材料初审后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请各学院候选人将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auto"/>
          <w:spacing w:val="0"/>
          <w:kern w:val="0"/>
          <w:sz w:val="32"/>
          <w:szCs w:val="32"/>
          <w:shd w:val="clear" w:fill="FFFFFF"/>
          <w:lang w:val="en-US" w:eastAsia="zh-CN" w:bidi="ar"/>
        </w:rPr>
        <w:t>附件1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《2025年度十佳大学生申请表》、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auto"/>
          <w:spacing w:val="0"/>
          <w:kern w:val="0"/>
          <w:sz w:val="32"/>
          <w:szCs w:val="32"/>
          <w:shd w:val="clear" w:fill="FFFFFF"/>
          <w:lang w:val="en-US" w:eastAsia="zh-CN" w:bidi="ar"/>
        </w:rPr>
        <w:t>附件2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《十佳大学生基础评价测算表》和相关佐证材料于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u w:val="single"/>
          <w:shd w:val="clear" w:fill="FFFFFF"/>
          <w:lang w:val="en-US" w:eastAsia="zh-CN" w:bidi="ar"/>
        </w:rPr>
        <w:t>11月29日12:00前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以电子稿形式发送至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u w:val="single"/>
          <w:shd w:val="clear" w:fill="FFFFFF"/>
          <w:lang w:val="en-US" w:eastAsia="zh-CN" w:bidi="ar"/>
        </w:rPr>
        <w:t>学生处邮箱xsc@zjut.edu.cn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，纸质稿（除佐证）由学院副书记签字、学院盖章后提交至朝晖校区东科教北221或屏峰校区健行楼B400。</w:t>
      </w:r>
    </w:p>
    <w:p w14:paraId="57163E0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第二阶段：形象拍摄与海报制作（11月30日—12月6日）。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活动承办方将组织候选人进行统一的个人形象照拍摄（相关安排将会由工作人员与候选人对接），照片用于评选活动的宣传。</w:t>
      </w:r>
    </w:p>
    <w:p w14:paraId="12CEF8C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第三阶段：书面评审和网络投票（12月8日-12月14日）。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十佳大学生的相关材料将在精小弘在线（微信端）进行推送，各学院组织学生进行网络投票，投票结果将作为重要参考依据。</w:t>
      </w:r>
    </w:p>
    <w:p w14:paraId="365832D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第四阶段：现场答辩（</w:t>
      </w: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highlight w:val="none"/>
          <w:shd w:val="clear" w:fill="FFFFFF"/>
          <w:lang w:val="en-US" w:eastAsia="zh-CN" w:bidi="ar"/>
        </w:rPr>
        <w:t>12月22日后</w:t>
      </w: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）。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主办方将根据基础评价分（80%）和网络投票分（20%）测算综合得分，从高到低进行排序，取前15名进入现场答辩环节，并于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u w:val="single"/>
          <w:shd w:val="clear" w:fill="FFFFFF"/>
          <w:lang w:val="en-US" w:eastAsia="zh-CN" w:bidi="ar"/>
        </w:rPr>
        <w:t>12月15日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公布进入现场答辩的候选人名单。请入围候选人将现场答辩材料在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u w:val="single"/>
          <w:shd w:val="clear" w:fill="FFFFFF"/>
          <w:lang w:val="en-US" w:eastAsia="zh-CN" w:bidi="ar"/>
        </w:rPr>
        <w:t>12月20日12:00前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发至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u w:val="single"/>
          <w:shd w:val="clear" w:fill="FFFFFF"/>
          <w:lang w:val="en-US" w:eastAsia="zh-CN" w:bidi="ar"/>
        </w:rPr>
        <w:t>学生处邮箱：xsc@zjut.edu.cn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。复评以公开答辩的形式进行，答辩评审由相关职能部门组成。每位候选人答辩时间5分钟（剩余30秒举牌提示，时间到即刻终止答辩），候选人以PPT或者视频等形式进行现场展示。</w:t>
      </w:r>
    </w:p>
    <w:p w14:paraId="15A0E75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（二）浙江工业大学2025年度示范班级</w:t>
      </w:r>
    </w:p>
    <w:p w14:paraId="7FF1C69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1.参评基本条件：</w:t>
      </w:r>
    </w:p>
    <w:p w14:paraId="0B4E7A2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（1）全体同学尊敬师长，学习勤奋，工作努力，团结有爱；</w:t>
      </w:r>
    </w:p>
    <w:p w14:paraId="4AE6143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（2）有一个团结奋进的班委会，在班集体建设中起到核心作用。班干部在各方面以身作则，起模范带头作用；</w:t>
      </w:r>
    </w:p>
    <w:p w14:paraId="66477EA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（3）具有优良的班风，学习风气浓厚，全班同学学习成绩优良；</w:t>
      </w:r>
    </w:p>
    <w:p w14:paraId="7F9E902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（4）班级成员积极参加创新创业、科研发明、学科竞赛、社会实践、文体活动、公益服务和文明建设等活动，并取得良好成效；</w:t>
      </w:r>
    </w:p>
    <w:p w14:paraId="7480D25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（5）全体同学严格遵守国家法律和学校规章制度，当学年内无一人受校纪处分；</w:t>
      </w:r>
    </w:p>
    <w:p w14:paraId="6ACB861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（6）全体同学积极参加体育锻炼，均达到《国家学生体质健康标准》合格及以上等级。</w:t>
      </w:r>
    </w:p>
    <w:p w14:paraId="413A38C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2.评选对象：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表彰在班级建设上特色鲜明、成效显著，能在全校班集体建设中起示范引领作用的班级，每个学院可推荐1个班级。</w:t>
      </w:r>
    </w:p>
    <w:p w14:paraId="58B347A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3.评选程序：</w:t>
      </w:r>
    </w:p>
    <w:p w14:paraId="0F5A7B2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第一阶段：宣传动员与材料申报（11月25日—11月29日）。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各学院通过网络、广播、宣传栏等方式做好本次活动的宣传与动员，对本学院申报的材料进行初审。材料初审后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请各学院候选班级负责人将附件3《2025年度示范班级申请表》、附件4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《示范班级基础评价测算表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》以及相关佐证材料于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u w:val="single"/>
          <w:shd w:val="clear" w:fill="FFFFFF"/>
          <w:lang w:val="en-US" w:eastAsia="zh-CN" w:bidi="ar"/>
        </w:rPr>
        <w:t>11月29日12:00前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以电子稿形式发送至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u w:val="single"/>
          <w:shd w:val="clear" w:fill="FFFFFF"/>
          <w:lang w:val="en-US" w:eastAsia="zh-CN" w:bidi="ar"/>
        </w:rPr>
        <w:t>学生处邮箱xsc@zjut.edu.cn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，纸质稿（除佐证）由学院副书记签字、学院盖章后提交至朝晖校区东科教北221或屏峰校区健行楼B400。</w:t>
      </w:r>
    </w:p>
    <w:p w14:paraId="5FF810B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第二阶段：书面评审和网络投票（12月9日-12月14日）。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示范班级评选的相关材料将在精小弘在线（微信端）进行推送，各学院组织学生进行网络投票，投票结果将作为重要参考依据。</w:t>
      </w:r>
    </w:p>
    <w:p w14:paraId="2FDB051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第三阶段：现场答辩（</w:t>
      </w: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highlight w:val="none"/>
          <w:shd w:val="clear" w:fill="FFFFFF"/>
          <w:lang w:val="en-US" w:eastAsia="zh-CN" w:bidi="ar"/>
        </w:rPr>
        <w:t>12月22日后</w:t>
      </w: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）。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主办方将根据基础评价分（80%）和网络投票分（20%）测算综合得分，从高到低进行排序，取前15名进入现场答辩环节，并于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u w:val="single"/>
          <w:shd w:val="clear" w:fill="FFFFFF"/>
          <w:lang w:val="en-US" w:eastAsia="zh-CN" w:bidi="ar"/>
        </w:rPr>
        <w:t>12月15日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公布进入现场答辩的候选班级名单。请入围候选人将现场答辩材料在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u w:val="single"/>
          <w:shd w:val="clear" w:fill="FFFFFF"/>
          <w:lang w:val="en-US" w:eastAsia="zh-CN" w:bidi="ar"/>
        </w:rPr>
        <w:t>12月20日12:00前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发至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u w:val="single"/>
          <w:shd w:val="clear" w:fill="FFFFFF"/>
          <w:lang w:val="en-US" w:eastAsia="zh-CN" w:bidi="ar"/>
        </w:rPr>
        <w:t>学生处邮箱：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u w:val="single"/>
          <w:shd w:val="clear" w:fill="FFFFFF"/>
          <w:lang w:val="en-US" w:eastAsia="zh-CN" w:bidi="ar"/>
        </w:rPr>
        <w:t>xsc@zjut.edu.cn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。复评以公开答辩的形式进行，答辩评审由相关职能部门组成。每个候选班级答辩时间5分钟（剩余30秒举牌提示，时间到即刻终止答辩），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Hans" w:bidi="ar"/>
        </w:rPr>
        <w:t>候选班级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以PPT或者视频等形式进行现场展示。</w:t>
      </w:r>
    </w:p>
    <w:p w14:paraId="5423EB5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四、活动组织</w:t>
      </w:r>
    </w:p>
    <w:p w14:paraId="0E974D9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请各学院确定1名辅导员负责对接相关工作，于11月25日前扫码加入微信工作群。未尽事宜，可与组织方工作人员联系。</w:t>
      </w:r>
    </w:p>
    <w:p w14:paraId="63F2E30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联系人：党委学工部，严圆格</w:t>
      </w: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highlight w:val="none"/>
          <w:shd w:val="clear" w:fill="FFFFFF"/>
          <w:lang w:val="en-US" w:eastAsia="zh-CN" w:bidi="ar"/>
        </w:rPr>
        <w:t>，0571-88320199；</w:t>
      </w:r>
    </w:p>
    <w:p w14:paraId="041A530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default" w:ascii="仿宋" w:hAnsi="仿宋" w:eastAsia="仿宋" w:cs="仿宋"/>
          <w:b w:val="0"/>
          <w:bCs w:val="0"/>
          <w:i w:val="0"/>
          <w:iCs w:val="0"/>
          <w:caps w:val="0"/>
          <w:color w:val="C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计算机科学与技术学院，</w:t>
      </w:r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auto"/>
          <w:spacing w:val="0"/>
          <w:kern w:val="0"/>
          <w:sz w:val="32"/>
          <w:szCs w:val="32"/>
          <w:shd w:val="clear" w:fill="FFFFFF"/>
          <w:lang w:val="en-US" w:eastAsia="zh-CN" w:bidi="ar"/>
        </w:rPr>
        <w:t>张苗苗，0571-85290715</w:t>
      </w:r>
    </w:p>
    <w:p w14:paraId="4749441E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right="0"/>
        <w:jc w:val="center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drawing>
          <wp:inline distT="0" distB="0" distL="114300" distR="114300">
            <wp:extent cx="2973705" cy="2874645"/>
            <wp:effectExtent l="0" t="0" r="17145" b="1905"/>
            <wp:docPr id="1" name="图片 1" descr="20a45ba9221cc962614b5c1584c6d1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a45ba9221cc962614b5c1584c6d11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73705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EDE0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2"/>
        <w:jc w:val="left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五、附件</w:t>
      </w:r>
    </w:p>
    <w:p w14:paraId="4D32B1B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fldChar w:fldCharType="begin"/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instrText xml:space="preserve"> HYPERLINK "http://www.xgb.zjut.edu.cn/_upload/article/files/c5/78/d406953242aa90ccd0904437f986/23cf201b-7d4d-4473-9b9a-db748d733569.doc" </w:instrTex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fldChar w:fldCharType="separate"/>
      </w:r>
      <w:r>
        <w:rPr>
          <w:rStyle w:val="5"/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</w:rPr>
        <w:t>附件</w:t>
      </w:r>
      <w:r>
        <w:rPr>
          <w:rStyle w:val="5"/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  <w:lang w:val="en-US" w:eastAsia="zh-CN"/>
        </w:rPr>
        <w:t>1</w:t>
      </w:r>
      <w:r>
        <w:rPr>
          <w:rStyle w:val="5"/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</w:rPr>
        <w:t>：《浙江工业大学</w:t>
      </w:r>
      <w:r>
        <w:rPr>
          <w:rStyle w:val="5"/>
          <w:rFonts w:hint="eastAsia" w:ascii="仿宋" w:hAnsi="仿宋" w:eastAsia="仿宋" w:cs="仿宋"/>
          <w:b w:val="0"/>
          <w:bCs w:val="0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  <w:lang w:val="en-US" w:eastAsia="zh-CN"/>
        </w:rPr>
        <w:t>2025</w:t>
      </w:r>
      <w:r>
        <w:rPr>
          <w:rStyle w:val="5"/>
          <w:rFonts w:hint="eastAsia" w:ascii="仿宋" w:hAnsi="仿宋" w:eastAsia="仿宋" w:cs="仿宋"/>
          <w:b w:val="0"/>
          <w:bCs w:val="0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</w:rPr>
        <w:t>年度十佳大学生申请表》</w: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fldChar w:fldCharType="end"/>
      </w:r>
    </w:p>
    <w:p w14:paraId="204B036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fldChar w:fldCharType="begin"/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instrText xml:space="preserve"> HYPERLINK "http://www.xgb.zjut.edu.cn/_upload/article/files/c5/78/d406953242aa90ccd0904437f986/1ad9b39d-747e-424f-a36d-b07309192b6e.xls" </w:instrTex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fldChar w:fldCharType="separate"/>
      </w:r>
      <w:r>
        <w:rPr>
          <w:rStyle w:val="5"/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</w:rPr>
        <w:t>附件</w:t>
      </w:r>
      <w:r>
        <w:rPr>
          <w:rStyle w:val="5"/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  <w:lang w:val="en-US" w:eastAsia="zh-CN"/>
        </w:rPr>
        <w:t>2</w:t>
      </w:r>
      <w:r>
        <w:rPr>
          <w:rStyle w:val="5"/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</w:rPr>
        <w:t>：《浙江工业大学十佳大学生基础评价测算表</w:t>
      </w:r>
      <w:r>
        <w:rPr>
          <w:rStyle w:val="5"/>
          <w:rFonts w:hint="eastAsia" w:ascii="仿宋" w:hAnsi="仿宋" w:eastAsia="仿宋" w:cs="仿宋"/>
          <w:b w:val="0"/>
          <w:bCs w:val="0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</w:rPr>
        <w:t>》</w: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fldChar w:fldCharType="end"/>
      </w:r>
    </w:p>
    <w:p w14:paraId="0F4646E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fldChar w:fldCharType="begin"/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instrText xml:space="preserve"> HYPERLINK "http://www.xgb.zjut.edu.cn/_upload/article/files/c5/78/d406953242aa90ccd0904437f986/7ea50f86-0079-4aaa-9890-c87315beac81.doc" </w:instrTex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fldChar w:fldCharType="separate"/>
      </w:r>
      <w:r>
        <w:rPr>
          <w:rStyle w:val="5"/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</w:rPr>
        <w:t>附件</w:t>
      </w:r>
      <w:r>
        <w:rPr>
          <w:rStyle w:val="5"/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  <w:lang w:val="en-US" w:eastAsia="zh-CN"/>
        </w:rPr>
        <w:t>3</w:t>
      </w:r>
      <w:r>
        <w:rPr>
          <w:rStyle w:val="5"/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</w:rPr>
        <w:t>：《浙江工业大学</w:t>
      </w:r>
      <w:r>
        <w:rPr>
          <w:rStyle w:val="5"/>
          <w:rFonts w:hint="eastAsia" w:ascii="仿宋" w:hAnsi="仿宋" w:eastAsia="仿宋" w:cs="仿宋"/>
          <w:b w:val="0"/>
          <w:bCs w:val="0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  <w:lang w:val="en-US" w:eastAsia="zh-CN"/>
        </w:rPr>
        <w:t>2025</w:t>
      </w:r>
      <w:r>
        <w:rPr>
          <w:rStyle w:val="5"/>
          <w:rFonts w:hint="eastAsia" w:ascii="仿宋" w:hAnsi="仿宋" w:eastAsia="仿宋" w:cs="仿宋"/>
          <w:b w:val="0"/>
          <w:bCs w:val="0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</w:rPr>
        <w:t>年度示范班级申请表》</w: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fldChar w:fldCharType="end"/>
      </w:r>
    </w:p>
    <w:p w14:paraId="3CC3F47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560"/>
        <w:jc w:val="both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fldChar w:fldCharType="begin"/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instrText xml:space="preserve"> HYPERLINK "http://www.xgb.zjut.edu.cn/_upload/article/files/c5/78/d406953242aa90ccd0904437f986/7549febc-ee03-41a9-8ac2-0cf82a737c6d.xls" </w:instrTex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fldChar w:fldCharType="separate"/>
      </w:r>
      <w:r>
        <w:rPr>
          <w:rStyle w:val="5"/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</w:rPr>
        <w:t>附件</w:t>
      </w:r>
      <w:r>
        <w:rPr>
          <w:rStyle w:val="5"/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  <w:lang w:val="en-US" w:eastAsia="zh-CN"/>
        </w:rPr>
        <w:t>4</w:t>
      </w:r>
      <w:r>
        <w:rPr>
          <w:rStyle w:val="5"/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</w:rPr>
        <w:t>：《浙江工业大学示范班级基础评价测算表</w:t>
      </w:r>
      <w:r>
        <w:rPr>
          <w:rStyle w:val="5"/>
          <w:rFonts w:hint="eastAsia" w:ascii="仿宋" w:hAnsi="仿宋" w:eastAsia="仿宋" w:cs="仿宋"/>
          <w:b w:val="0"/>
          <w:bCs w:val="0"/>
          <w:i w:val="0"/>
          <w:iCs w:val="0"/>
          <w:caps w:val="0"/>
          <w:color w:val="000000"/>
          <w:spacing w:val="0"/>
          <w:sz w:val="32"/>
          <w:szCs w:val="32"/>
          <w:u w:val="none"/>
          <w:shd w:val="clear" w:fill="FFFFFF"/>
        </w:rPr>
        <w:t>》</w: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shd w:val="clear" w:fill="FFFFFF"/>
          <w:lang w:val="en-US" w:eastAsia="zh-CN" w:bidi="ar"/>
        </w:rPr>
        <w:fldChar w:fldCharType="end"/>
      </w:r>
    </w:p>
    <w:p w14:paraId="1B56881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</w:pPr>
    </w:p>
    <w:p w14:paraId="4BB2D3B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0"/>
        <w:jc w:val="lef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</w:pPr>
    </w:p>
    <w:p w14:paraId="7FE7AAF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0"/>
        <w:jc w:val="right"/>
        <w:rPr>
          <w:rFonts w:hint="default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  <w:lang w:val="en-US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党委学生工作部（学生处）</w:t>
      </w:r>
    </w:p>
    <w:p w14:paraId="2F265D6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 w:line="560" w:lineRule="atLeast"/>
        <w:ind w:left="0" w:right="0" w:firstLine="0"/>
        <w:jc w:val="right"/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2025年11月24</w:t>
      </w:r>
      <w:bookmarkStart w:id="0" w:name="_GoBack"/>
      <w:bookmarkEnd w:id="0"/>
      <w:r>
        <w:rPr>
          <w:rFonts w:hint="eastAsia" w:ascii="仿宋" w:hAnsi="仿宋" w:eastAsia="仿宋" w:cs="仿宋"/>
          <w:i w:val="0"/>
          <w:iCs w:val="0"/>
          <w:caps w:val="0"/>
          <w:color w:val="333333"/>
          <w:spacing w:val="0"/>
          <w:kern w:val="0"/>
          <w:sz w:val="32"/>
          <w:szCs w:val="32"/>
          <w:shd w:val="clear" w:fill="FFFFFF"/>
          <w:lang w:val="en-US" w:eastAsia="zh-CN" w:bidi="ar"/>
        </w:rPr>
        <w:t>日</w:t>
      </w:r>
    </w:p>
    <w:p w14:paraId="11F234B6">
      <w:pPr>
        <w:rPr>
          <w:rFonts w:hint="eastAsia" w:ascii="仿宋" w:hAnsi="仿宋" w:eastAsia="仿宋" w:cs="仿宋"/>
          <w:sz w:val="32"/>
          <w:szCs w:val="32"/>
        </w:rPr>
      </w:pPr>
    </w:p>
    <w:p w14:paraId="32C6BB61">
      <w:pPr>
        <w:rPr>
          <w:rFonts w:hint="eastAsia" w:ascii="仿宋" w:hAnsi="仿宋" w:eastAsia="仿宋" w:cs="仿宋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EF" w:usb1="C0007841" w:usb2="00000009" w:usb3="00000000" w:csb0="400001FF" w:csb1="FFFF0000"/>
    <w:embedRegular r:id="rId1" w:fontKey="{9D30C55D-36CF-6A6F-DAC4-23697EAAD304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FZXiaoBiaoSong-B05S">
    <w:panose1 w:val="00000600000000000000"/>
    <w:charset w:val="86"/>
    <w:family w:val="auto"/>
    <w:pitch w:val="default"/>
    <w:sig w:usb0="800002BF" w:usb1="184F6CF8" w:usb2="00000012" w:usb3="00000000" w:csb0="00160001" w:csb1="12030000"/>
  </w:font>
  <w:font w:name="方正小标宋简体">
    <w:panose1 w:val="00000600000000000000"/>
    <w:charset w:val="86"/>
    <w:family w:val="auto"/>
    <w:pitch w:val="default"/>
    <w:sig w:usb0="800002BF" w:usb1="184F6CF8" w:usb2="00000012" w:usb3="00000000" w:csb0="00160001" w:csb1="12030000"/>
    <w:embedRegular r:id="rId2" w:fontKey="{4ED3D125-8F06-C7D9-DAC4-2369B1A612E6}"/>
  </w:font>
  <w:font w:name="仿宋">
    <w:altName w:val="方正仿宋_GBK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9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FjMmZjMjJmODk2ODc0MjZmNzgzM2M3NjZhMGFhNGQifQ=="/>
  </w:docVars>
  <w:rsids>
    <w:rsidRoot w:val="16685E98"/>
    <w:rsid w:val="02BE582C"/>
    <w:rsid w:val="03ED00B9"/>
    <w:rsid w:val="05E05ABA"/>
    <w:rsid w:val="12EF4FB8"/>
    <w:rsid w:val="16685E98"/>
    <w:rsid w:val="20BB6787"/>
    <w:rsid w:val="25052193"/>
    <w:rsid w:val="2BB959FE"/>
    <w:rsid w:val="37FE8FD5"/>
    <w:rsid w:val="3C911E5B"/>
    <w:rsid w:val="44302A49"/>
    <w:rsid w:val="4A9D32F7"/>
    <w:rsid w:val="57DFEFA1"/>
    <w:rsid w:val="5BF71DFF"/>
    <w:rsid w:val="5EFF1258"/>
    <w:rsid w:val="5FC31DAA"/>
    <w:rsid w:val="60E86F05"/>
    <w:rsid w:val="644F7208"/>
    <w:rsid w:val="6FEF3892"/>
    <w:rsid w:val="76F7D6B6"/>
    <w:rsid w:val="79D79BD7"/>
    <w:rsid w:val="7C556308"/>
    <w:rsid w:val="7DDD397A"/>
    <w:rsid w:val="7E2B2C83"/>
    <w:rsid w:val="7F20538C"/>
    <w:rsid w:val="7FF9C3F6"/>
    <w:rsid w:val="EDF79BB5"/>
    <w:rsid w:val="EE7FD115"/>
    <w:rsid w:val="F6E79510"/>
    <w:rsid w:val="F7D71B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2032</Words>
  <Characters>2224</Characters>
  <Lines>0</Lines>
  <Paragraphs>0</Paragraphs>
  <TotalTime>156</TotalTime>
  <ScaleCrop>false</ScaleCrop>
  <LinksUpToDate>false</LinksUpToDate>
  <CharactersWithSpaces>2224</CharactersWithSpaces>
  <Application>WPS Office_12.1.23540.23540_F1E327BC-269C-435d-A152-05C5408002CA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2022-11-11T17:24:00Z</dcterms:created>
  <dc:creator>张晋楠</dc:creator>
  <cp:lastModifiedBy>严圆格</cp:lastModifiedBy>
  <cp:lastPrinted>2023-11-11T08:39:00Z</cp:lastPrinted>
  <dcterms:modified xsi:type="dcterms:W3CDTF">2025-11-24T10:37:14Z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2052-12.1.23540.23540</vt:lpwstr>
  </property>
  <property fmtid="{D5CDD505-2E9C-101B-9397-08002B2CF9AE}" pid="3" name="ICV">
    <vt:lpwstr>2BE979961D1548EAA142495810D54ADF_13</vt:lpwstr>
  </property>
  <property fmtid="{D5CDD505-2E9C-101B-9397-08002B2CF9AE}" pid="4" name="KSOTemplateDocerSaveRecord">
    <vt:lpwstr>eyJoZGlkIjoiMTc1ZmU4NWVlMTZjMTZlMDFkY2QyYzljODk2NTIzYmMiLCJ1c2VySWQiOiI1ODUzNjg4OTgifQ==</vt:lpwstr>
  </property>
</Properties>
</file>