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A1502">
      <w:pPr>
        <w:spacing w:line="360" w:lineRule="auto"/>
        <w:ind w:firstLine="562" w:firstLineChars="200"/>
        <w:jc w:val="center"/>
        <w:rPr>
          <w:rFonts w:hint="eastAsia" w:ascii="方正小标宋简体" w:hAnsi="宋体" w:eastAsia="方正小标宋简体"/>
          <w:b/>
          <w:sz w:val="28"/>
          <w:szCs w:val="24"/>
        </w:rPr>
      </w:pPr>
      <w:bookmarkStart w:id="0" w:name="OLE_LINK1"/>
      <w:r>
        <w:rPr>
          <w:rFonts w:hint="eastAsia" w:ascii="方正小标宋简体" w:hAnsi="宋体" w:eastAsia="方正小标宋简体"/>
          <w:b/>
          <w:sz w:val="28"/>
          <w:szCs w:val="24"/>
        </w:rPr>
        <w:t>关于开展2025年本科省级教学改革项目申报的通知</w:t>
      </w:r>
      <w:bookmarkEnd w:id="0"/>
    </w:p>
    <w:p w14:paraId="2149D46A">
      <w:pPr>
        <w:spacing w:line="360" w:lineRule="auto"/>
        <w:ind w:firstLine="480" w:firstLineChars="200"/>
        <w:rPr>
          <w:rFonts w:ascii="宋体" w:hAnsi="宋体" w:eastAsia="宋体"/>
          <w:sz w:val="24"/>
          <w:szCs w:val="24"/>
        </w:rPr>
      </w:pPr>
    </w:p>
    <w:p w14:paraId="42D7FB5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
          <w:bCs/>
          <w:sz w:val="24"/>
          <w:szCs w:val="24"/>
        </w:rPr>
      </w:pPr>
      <w:bookmarkStart w:id="5" w:name="_GoBack"/>
      <w:r>
        <w:rPr>
          <w:rFonts w:hint="eastAsia" w:ascii="宋体" w:hAnsi="宋体" w:eastAsia="宋体"/>
          <w:b/>
          <w:bCs/>
          <w:sz w:val="24"/>
          <w:szCs w:val="24"/>
        </w:rPr>
        <w:t>学院各部门、全体教师：</w:t>
      </w:r>
    </w:p>
    <w:p w14:paraId="4D638C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为贯彻落实全国教育大会精神，全面落实高等教育强省战略部署，主动应对人工智能发展对教育教学的新挑战，激励教师深化教学创新，根据《浙江省教育厅办公室关于组织2025年本科和研究生省级教学改革项目申报工作的通知》要求和学校实际，现开展2025年本科省级教学改革项目申报工作，有关事项通知如下：</w:t>
      </w:r>
    </w:p>
    <w:p w14:paraId="1874AF5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sz w:val="24"/>
          <w:szCs w:val="24"/>
        </w:rPr>
      </w:pPr>
      <w:r>
        <w:rPr>
          <w:rFonts w:hint="eastAsia" w:ascii="宋体" w:hAnsi="宋体" w:eastAsia="宋体"/>
          <w:b/>
          <w:sz w:val="24"/>
          <w:szCs w:val="24"/>
        </w:rPr>
        <w:t>一、总体要求</w:t>
      </w:r>
    </w:p>
    <w:p w14:paraId="01FBC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本科教育教学改革项目要贯彻落实《浙江省教育厅关于进一步加强和改进高等学校教育教学工作的若干意见》，重点聚焦人工智能赋能教育教学改革、课程思政、“四新”2.0建设、一流专业、一流课程、拔尖人才培养、产业紧缺急需人才培养、教学数字化、未来课堂、现代产业学院、教师教学能力提升等方面进行深入研究和探索。</w:t>
      </w:r>
    </w:p>
    <w:p w14:paraId="362B1C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sz w:val="24"/>
          <w:szCs w:val="24"/>
        </w:rPr>
      </w:pPr>
      <w:r>
        <w:rPr>
          <w:rFonts w:hint="eastAsia" w:ascii="宋体" w:hAnsi="宋体" w:eastAsia="宋体"/>
          <w:b/>
          <w:sz w:val="24"/>
          <w:szCs w:val="24"/>
        </w:rPr>
        <w:t>二、申报数量</w:t>
      </w:r>
    </w:p>
    <w:p w14:paraId="12AFEB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省级本科教育教学改革项目分常规教学改革项目和重点选题项目两类。学校向省教育厅推荐省级常规教学改革项目数16</w:t>
      </w:r>
      <w:r>
        <w:rPr>
          <w:rFonts w:ascii="宋体" w:hAnsi="宋体" w:eastAsia="宋体"/>
          <w:sz w:val="24"/>
          <w:szCs w:val="24"/>
        </w:rPr>
        <w:t>项</w:t>
      </w:r>
      <w:r>
        <w:rPr>
          <w:rFonts w:hint="eastAsia" w:ascii="宋体" w:hAnsi="宋体" w:eastAsia="宋体"/>
          <w:sz w:val="24"/>
          <w:szCs w:val="24"/>
        </w:rPr>
        <w:t>；</w:t>
      </w:r>
      <w:bookmarkStart w:id="1" w:name="OLE_LINK12"/>
      <w:r>
        <w:rPr>
          <w:rFonts w:hint="eastAsia" w:ascii="宋体" w:hAnsi="宋体" w:eastAsia="宋体"/>
          <w:sz w:val="24"/>
          <w:szCs w:val="24"/>
        </w:rPr>
        <w:t>重点选题项目</w:t>
      </w:r>
      <w:bookmarkEnd w:id="1"/>
      <w:r>
        <w:rPr>
          <w:rFonts w:hint="eastAsia" w:ascii="宋体" w:hAnsi="宋体" w:eastAsia="宋体"/>
          <w:sz w:val="24"/>
          <w:szCs w:val="24"/>
        </w:rPr>
        <w:t>数3项。常规项目采用“名额到校、省厅备案”方式立项，全省拟立项400</w:t>
      </w:r>
      <w:r>
        <w:rPr>
          <w:rFonts w:ascii="宋体" w:hAnsi="宋体" w:eastAsia="宋体"/>
          <w:sz w:val="24"/>
          <w:szCs w:val="24"/>
        </w:rPr>
        <w:t>项左右</w:t>
      </w:r>
      <w:r>
        <w:rPr>
          <w:rFonts w:hint="eastAsia" w:ascii="宋体" w:hAnsi="宋体" w:eastAsia="宋体"/>
          <w:sz w:val="24"/>
          <w:szCs w:val="24"/>
        </w:rPr>
        <w:t>；重点选题项目参照《“十四五”第二批本科教育教学改革重点研究方向选题指南》（附件</w:t>
      </w:r>
      <w:r>
        <w:rPr>
          <w:rFonts w:ascii="宋体" w:hAnsi="宋体" w:eastAsia="宋体"/>
          <w:sz w:val="24"/>
          <w:szCs w:val="24"/>
        </w:rPr>
        <w:t>1），采用</w:t>
      </w:r>
      <w:r>
        <w:rPr>
          <w:rFonts w:hint="eastAsia" w:ascii="宋体" w:hAnsi="宋体" w:eastAsia="宋体"/>
          <w:sz w:val="24"/>
          <w:szCs w:val="24"/>
        </w:rPr>
        <w:t>“</w:t>
      </w:r>
      <w:r>
        <w:rPr>
          <w:rFonts w:ascii="宋体" w:hAnsi="宋体" w:eastAsia="宋体"/>
          <w:sz w:val="24"/>
          <w:szCs w:val="24"/>
        </w:rPr>
        <w:t>限额申报、竞争遴选</w:t>
      </w:r>
      <w:r>
        <w:rPr>
          <w:rFonts w:hint="eastAsia" w:ascii="宋体" w:hAnsi="宋体" w:eastAsia="宋体"/>
          <w:sz w:val="24"/>
          <w:szCs w:val="24"/>
        </w:rPr>
        <w:t>”</w:t>
      </w:r>
      <w:r>
        <w:rPr>
          <w:rFonts w:ascii="宋体" w:hAnsi="宋体" w:eastAsia="宋体"/>
          <w:sz w:val="24"/>
          <w:szCs w:val="24"/>
        </w:rPr>
        <w:t>方式</w:t>
      </w:r>
      <w:r>
        <w:rPr>
          <w:rFonts w:hint="eastAsia" w:ascii="宋体" w:hAnsi="宋体" w:eastAsia="宋体"/>
          <w:sz w:val="24"/>
          <w:szCs w:val="24"/>
        </w:rPr>
        <w:t>全省</w:t>
      </w:r>
      <w:r>
        <w:rPr>
          <w:rFonts w:ascii="宋体" w:hAnsi="宋体" w:eastAsia="宋体"/>
          <w:sz w:val="24"/>
          <w:szCs w:val="24"/>
        </w:rPr>
        <w:t>确定</w:t>
      </w:r>
      <w:r>
        <w:rPr>
          <w:rFonts w:hint="eastAsia" w:ascii="宋体" w:hAnsi="宋体" w:eastAsia="宋体"/>
          <w:sz w:val="24"/>
          <w:szCs w:val="24"/>
        </w:rPr>
        <w:t>50</w:t>
      </w:r>
      <w:r>
        <w:rPr>
          <w:rFonts w:ascii="宋体" w:hAnsi="宋体" w:eastAsia="宋体"/>
          <w:sz w:val="24"/>
          <w:szCs w:val="24"/>
        </w:rPr>
        <w:t>项左右。</w:t>
      </w:r>
    </w:p>
    <w:p w14:paraId="5A6865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ascii="宋体" w:hAnsi="宋体" w:eastAsia="宋体"/>
          <w:sz w:val="24"/>
          <w:szCs w:val="24"/>
        </w:rPr>
        <w:t>申报数量要求：</w:t>
      </w:r>
      <w:r>
        <w:rPr>
          <w:rFonts w:hint="eastAsia" w:ascii="宋体" w:hAnsi="宋体" w:eastAsia="宋体"/>
          <w:sz w:val="24"/>
          <w:szCs w:val="24"/>
        </w:rPr>
        <w:t>重点选题项目每个学院（部门）限报1</w:t>
      </w:r>
      <w:r>
        <w:rPr>
          <w:rFonts w:ascii="宋体" w:hAnsi="宋体" w:eastAsia="宋体"/>
          <w:sz w:val="24"/>
          <w:szCs w:val="24"/>
        </w:rPr>
        <w:t>项</w:t>
      </w:r>
      <w:r>
        <w:rPr>
          <w:rFonts w:hint="eastAsia" w:ascii="宋体" w:hAnsi="宋体" w:eastAsia="宋体"/>
          <w:sz w:val="24"/>
          <w:szCs w:val="24"/>
        </w:rPr>
        <w:t>。</w:t>
      </w:r>
      <w:r>
        <w:rPr>
          <w:rFonts w:ascii="宋体" w:hAnsi="宋体" w:eastAsia="宋体"/>
          <w:sz w:val="24"/>
          <w:szCs w:val="24"/>
        </w:rPr>
        <w:t>常规项目</w:t>
      </w:r>
      <w:r>
        <w:rPr>
          <w:rFonts w:hint="eastAsia" w:ascii="宋体" w:hAnsi="宋体" w:eastAsia="宋体"/>
          <w:sz w:val="24"/>
          <w:szCs w:val="24"/>
        </w:rPr>
        <w:t>每个学院（部门）限报1</w:t>
      </w:r>
      <w:r>
        <w:rPr>
          <w:rFonts w:ascii="宋体" w:hAnsi="宋体" w:eastAsia="宋体"/>
          <w:sz w:val="24"/>
          <w:szCs w:val="24"/>
        </w:rPr>
        <w:t>项；</w:t>
      </w:r>
      <w:r>
        <w:rPr>
          <w:rFonts w:hint="eastAsia" w:ascii="宋体" w:hAnsi="宋体" w:eastAsia="宋体"/>
          <w:sz w:val="24"/>
          <w:szCs w:val="24"/>
        </w:rPr>
        <w:t>省登峰学科（化学工程与技术）和省优势特色学科（工商管理学、机械工程、计算机科学与技术、控制科学与工程、生物工程）所在学院可牵头增报1</w:t>
      </w:r>
      <w:r>
        <w:rPr>
          <w:rFonts w:ascii="宋体" w:hAnsi="宋体" w:eastAsia="宋体"/>
          <w:sz w:val="24"/>
          <w:szCs w:val="24"/>
        </w:rPr>
        <w:t>项常规项目</w:t>
      </w:r>
      <w:r>
        <w:rPr>
          <w:rFonts w:hint="eastAsia" w:ascii="宋体" w:hAnsi="宋体" w:eastAsia="宋体"/>
          <w:sz w:val="24"/>
          <w:szCs w:val="24"/>
        </w:rPr>
        <w:t>，不占申报指标。</w:t>
      </w:r>
    </w:p>
    <w:p w14:paraId="074065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sz w:val="24"/>
          <w:szCs w:val="24"/>
        </w:rPr>
      </w:pPr>
      <w:r>
        <w:rPr>
          <w:rFonts w:hint="eastAsia" w:ascii="宋体" w:hAnsi="宋体" w:eastAsia="宋体"/>
          <w:b/>
          <w:sz w:val="24"/>
          <w:szCs w:val="24"/>
        </w:rPr>
        <w:t>三、申报要求</w:t>
      </w:r>
    </w:p>
    <w:p w14:paraId="59DAB9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1.项目实行主持人负责制，主持人须为申报高校在职在编人员，政治立场坚定，师德师风良好。每个项目设1名主持人，每个主持人原则上申报1个项目，项目主持人全面负责所承担的教学改革项目的管理与质量，建设周期内原则上不得更换项目主持人。</w:t>
      </w:r>
    </w:p>
    <w:p w14:paraId="6FB0D1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2.项目成员组成合理、规模适度，一般不超过5人（含主持人）。项目组成员须直接参加项目的方案设计、论证、研究和实施。参与人一般不同时参与2个以上同级项目。</w:t>
      </w:r>
    </w:p>
    <w:p w14:paraId="18DEAC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3.同一研究项目已获得或列入教育部和省教育厅立项的不再重复申报；凡有省级及以上教学改革项目仍在建设过程中的项目主持人不得申报；“十四五”教学改革研究项目验收中“不通过”或“暂缓结题”的项目主持人不得作为主持人申报项目。</w:t>
      </w:r>
    </w:p>
    <w:p w14:paraId="51353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4.同等条件下，教学改革项目向一线教师倾斜，中层正职及以上干部作为主持人的项目不得超过推荐项目总数的30%。其中，校级领导或中层干部领衔的教学改革项目，重点着眼于校级层面的教学改革项目，旨在超前谋划和系统培育国家级和省级教学成果奖。</w:t>
      </w:r>
    </w:p>
    <w:p w14:paraId="6F4B42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sz w:val="24"/>
          <w:szCs w:val="24"/>
        </w:rPr>
      </w:pPr>
      <w:r>
        <w:rPr>
          <w:rFonts w:hint="eastAsia" w:ascii="宋体" w:hAnsi="宋体" w:eastAsia="宋体"/>
          <w:b/>
          <w:sz w:val="24"/>
          <w:szCs w:val="24"/>
        </w:rPr>
        <w:t>四、工作安排</w:t>
      </w:r>
    </w:p>
    <w:p w14:paraId="40F660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bookmarkStart w:id="2" w:name="OLE_LINK7"/>
      <w:r>
        <w:rPr>
          <w:rFonts w:hint="eastAsia" w:ascii="宋体" w:hAnsi="宋体" w:eastAsia="宋体"/>
          <w:sz w:val="24"/>
          <w:szCs w:val="24"/>
        </w:rPr>
        <w:t>为进一步提升重点项目申报质量，</w:t>
      </w:r>
      <w:bookmarkStart w:id="3" w:name="OLE_LINK6"/>
      <w:r>
        <w:rPr>
          <w:rFonts w:ascii="宋体" w:hAnsi="宋体" w:eastAsia="宋体"/>
          <w:sz w:val="24"/>
          <w:szCs w:val="24"/>
        </w:rPr>
        <w:t>2025</w:t>
      </w:r>
      <w:r>
        <w:rPr>
          <w:rFonts w:hint="eastAsia" w:ascii="宋体" w:hAnsi="宋体" w:eastAsia="宋体"/>
          <w:sz w:val="24"/>
          <w:szCs w:val="24"/>
        </w:rPr>
        <w:t>年本科省级教学改革项目申报工作分重点项目申报、常规项目申报两个阶段</w:t>
      </w:r>
      <w:bookmarkEnd w:id="3"/>
      <w:r>
        <w:rPr>
          <w:rFonts w:hint="eastAsia" w:ascii="宋体" w:hAnsi="宋体" w:eastAsia="宋体"/>
          <w:sz w:val="24"/>
          <w:szCs w:val="24"/>
        </w:rPr>
        <w:t>。</w:t>
      </w:r>
    </w:p>
    <w:p w14:paraId="35EB5E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1.重点项目申报：</w:t>
      </w:r>
      <w:bookmarkStart w:id="4" w:name="OLE_LINK11"/>
      <w:r>
        <w:rPr>
          <w:rFonts w:hint="eastAsia" w:ascii="宋体" w:hAnsi="宋体" w:eastAsia="宋体"/>
          <w:sz w:val="24"/>
          <w:szCs w:val="24"/>
        </w:rPr>
        <w:t>请申请人于10月</w:t>
      </w:r>
      <w:r>
        <w:rPr>
          <w:rFonts w:ascii="宋体" w:hAnsi="宋体" w:eastAsia="宋体"/>
          <w:sz w:val="24"/>
          <w:szCs w:val="24"/>
        </w:rPr>
        <w:t>3</w:t>
      </w:r>
      <w:r>
        <w:rPr>
          <w:rFonts w:hint="eastAsia" w:ascii="宋体" w:hAnsi="宋体" w:eastAsia="宋体"/>
          <w:sz w:val="24"/>
          <w:szCs w:val="24"/>
        </w:rPr>
        <w:t>0日前提交《浙江省高等教育2025年本科教学改革项目申报书》（附件2）、《汇总表》（附件</w:t>
      </w:r>
      <w:r>
        <w:rPr>
          <w:rFonts w:ascii="宋体" w:hAnsi="宋体" w:eastAsia="宋体"/>
          <w:sz w:val="24"/>
          <w:szCs w:val="24"/>
        </w:rPr>
        <w:t>3</w:t>
      </w:r>
      <w:r>
        <w:rPr>
          <w:rFonts w:hint="eastAsia" w:ascii="宋体" w:hAnsi="宋体" w:eastAsia="宋体"/>
          <w:sz w:val="24"/>
          <w:szCs w:val="24"/>
        </w:rPr>
        <w:t>）word版</w:t>
      </w:r>
      <w:r>
        <w:rPr>
          <w:rFonts w:hint="eastAsia" w:ascii="宋体" w:hAnsi="宋体" w:eastAsia="宋体"/>
          <w:sz w:val="24"/>
          <w:szCs w:val="24"/>
          <w:lang w:val="en-US" w:eastAsia="zh-CN"/>
        </w:rPr>
        <w:t>fanglei</w:t>
      </w:r>
      <w:r>
        <w:rPr>
          <w:rFonts w:hint="eastAsia" w:ascii="宋体" w:hAnsi="宋体" w:eastAsia="宋体"/>
          <w:sz w:val="24"/>
          <w:szCs w:val="24"/>
        </w:rPr>
        <w:t>@zjut.edu.cn。</w:t>
      </w:r>
      <w:bookmarkEnd w:id="4"/>
      <w:r>
        <w:rPr>
          <w:rFonts w:hint="eastAsia" w:ascii="宋体" w:hAnsi="宋体" w:eastAsia="宋体"/>
          <w:sz w:val="24"/>
          <w:szCs w:val="24"/>
        </w:rPr>
        <w:t>学院审核后提交教务处，教务处组织专家评审，拟推荐的项目经校内公示、学校教学委员会审议、校长办公会通过后，报省教育厅。</w:t>
      </w:r>
    </w:p>
    <w:p w14:paraId="42A7F3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2.常规项目申报：请申请人于11月15日前提交《浙江省高等教育2025年本科教学改革项目申报书》（附件2）、《汇总表》（附件3）</w:t>
      </w:r>
      <w:r>
        <w:rPr>
          <w:rFonts w:hint="eastAsia" w:ascii="宋体" w:hAnsi="宋体" w:eastAsia="宋体"/>
          <w:color w:val="auto"/>
          <w:sz w:val="24"/>
          <w:szCs w:val="24"/>
          <w:u w:val="none"/>
        </w:rPr>
        <w:t>word版</w:t>
      </w:r>
      <w:r>
        <w:rPr>
          <w:rFonts w:hint="eastAsia" w:ascii="宋体" w:hAnsi="宋体" w:eastAsia="宋体"/>
          <w:color w:val="auto"/>
          <w:sz w:val="24"/>
          <w:szCs w:val="24"/>
          <w:u w:val="none"/>
          <w:lang w:val="en-US" w:eastAsia="zh-CN"/>
        </w:rPr>
        <w:t>fanglei</w:t>
      </w:r>
      <w:r>
        <w:rPr>
          <w:rFonts w:hint="eastAsia" w:ascii="宋体" w:hAnsi="宋体" w:eastAsia="宋体"/>
          <w:color w:val="auto"/>
          <w:sz w:val="24"/>
          <w:szCs w:val="24"/>
          <w:u w:val="none"/>
        </w:rPr>
        <w:t>@zjut.edu.cn，学院汇总排序后择优推荐1</w:t>
      </w:r>
      <w:r>
        <w:rPr>
          <w:rFonts w:hint="eastAsia" w:ascii="宋体" w:hAnsi="宋体" w:eastAsia="宋体"/>
          <w:sz w:val="24"/>
          <w:szCs w:val="24"/>
        </w:rPr>
        <w:t>项至教务处。教务处组织专家评审，拟推荐的项目经校内公示、学校教学委员会审议、校长办公会通过后，报省教育厅。学校酌情将已报送但未被立项的重点项目直接认定为常规项目。</w:t>
      </w:r>
    </w:p>
    <w:bookmarkEnd w:id="2"/>
    <w:p w14:paraId="56A1FB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r>
        <w:rPr>
          <w:rFonts w:hint="eastAsia" w:ascii="宋体" w:hAnsi="宋体" w:eastAsia="宋体"/>
          <w:sz w:val="24"/>
          <w:szCs w:val="24"/>
        </w:rPr>
        <w:t>学院联系人：</w:t>
      </w:r>
      <w:r>
        <w:rPr>
          <w:rFonts w:hint="eastAsia" w:ascii="宋体" w:hAnsi="宋体" w:eastAsia="宋体"/>
          <w:sz w:val="24"/>
          <w:szCs w:val="24"/>
          <w:lang w:val="en-US" w:eastAsia="zh-CN"/>
        </w:rPr>
        <w:t>方</w:t>
      </w:r>
      <w:r>
        <w:rPr>
          <w:rFonts w:hint="eastAsia" w:ascii="宋体" w:hAnsi="宋体" w:eastAsia="宋体"/>
          <w:sz w:val="24"/>
          <w:szCs w:val="24"/>
        </w:rPr>
        <w:t>老师，电话：</w:t>
      </w:r>
      <w:r>
        <w:rPr>
          <w:rFonts w:hint="eastAsia" w:ascii="宋体" w:hAnsi="宋体" w:eastAsia="宋体"/>
          <w:sz w:val="24"/>
          <w:szCs w:val="24"/>
          <w:lang w:val="en-US" w:eastAsia="zh-CN"/>
        </w:rPr>
        <w:t>85290305</w:t>
      </w:r>
      <w:r>
        <w:rPr>
          <w:rFonts w:hint="eastAsia" w:ascii="宋体" w:hAnsi="宋体" w:eastAsia="宋体"/>
          <w:sz w:val="24"/>
          <w:szCs w:val="24"/>
        </w:rPr>
        <w:t>。</w:t>
      </w:r>
    </w:p>
    <w:p w14:paraId="641C09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sz w:val="24"/>
          <w:szCs w:val="24"/>
        </w:rPr>
      </w:pPr>
      <w:r>
        <w:rPr>
          <w:rFonts w:hint="eastAsia" w:ascii="宋体" w:hAnsi="宋体" w:eastAsia="宋体"/>
          <w:sz w:val="24"/>
          <w:szCs w:val="24"/>
        </w:rPr>
        <w:t>教务处联系人：邵老师，电话：</w:t>
      </w:r>
      <w:r>
        <w:rPr>
          <w:rFonts w:ascii="宋体" w:hAnsi="宋体" w:eastAsia="宋体"/>
          <w:sz w:val="24"/>
          <w:szCs w:val="24"/>
        </w:rPr>
        <w:t>88320</w:t>
      </w:r>
      <w:r>
        <w:rPr>
          <w:rFonts w:hint="eastAsia" w:ascii="宋体" w:hAnsi="宋体" w:eastAsia="宋体"/>
          <w:sz w:val="24"/>
          <w:szCs w:val="24"/>
        </w:rPr>
        <w:t>442</w:t>
      </w:r>
      <w:r>
        <w:rPr>
          <w:rFonts w:ascii="宋体" w:hAnsi="宋体" w:eastAsia="宋体"/>
          <w:sz w:val="24"/>
          <w:szCs w:val="24"/>
        </w:rPr>
        <w:t>。</w:t>
      </w:r>
    </w:p>
    <w:bookmarkEnd w:id="5"/>
    <w:p w14:paraId="6834A699">
      <w:pPr>
        <w:spacing w:line="360" w:lineRule="auto"/>
        <w:ind w:firstLine="480" w:firstLineChars="200"/>
        <w:rPr>
          <w:rFonts w:ascii="宋体" w:hAnsi="宋体" w:eastAsia="宋体"/>
          <w:sz w:val="24"/>
          <w:szCs w:val="24"/>
        </w:rPr>
      </w:pPr>
    </w:p>
    <w:p w14:paraId="1E86EAE5">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        </w:t>
      </w:r>
    </w:p>
    <w:p w14:paraId="4A0B0530">
      <w:pPr>
        <w:spacing w:line="360" w:lineRule="auto"/>
        <w:ind w:firstLine="480" w:firstLineChars="200"/>
        <w:jc w:val="right"/>
        <w:rPr>
          <w:rFonts w:ascii="宋体" w:hAnsi="宋体" w:eastAsia="宋体"/>
          <w:sz w:val="24"/>
          <w:szCs w:val="24"/>
        </w:rPr>
      </w:pPr>
      <w:r>
        <w:rPr>
          <w:rFonts w:hint="eastAsia" w:ascii="宋体" w:hAnsi="宋体" w:eastAsia="宋体"/>
          <w:sz w:val="24"/>
          <w:szCs w:val="24"/>
          <w:lang w:val="en-US" w:eastAsia="zh-CN"/>
        </w:rPr>
        <w:t>物理</w:t>
      </w:r>
      <w:r>
        <w:rPr>
          <w:rFonts w:hint="eastAsia" w:ascii="宋体" w:hAnsi="宋体" w:eastAsia="宋体"/>
          <w:sz w:val="24"/>
          <w:szCs w:val="24"/>
        </w:rPr>
        <w:t xml:space="preserve">学院    </w:t>
      </w:r>
    </w:p>
    <w:p w14:paraId="40D9C0B7">
      <w:pPr>
        <w:spacing w:line="360" w:lineRule="auto"/>
        <w:ind w:firstLine="480" w:firstLineChars="200"/>
        <w:jc w:val="right"/>
        <w:rPr>
          <w:rFonts w:ascii="宋体" w:hAnsi="宋体" w:eastAsia="宋体"/>
          <w:sz w:val="24"/>
          <w:szCs w:val="24"/>
        </w:rPr>
      </w:pPr>
      <w:r>
        <w:rPr>
          <w:rFonts w:hint="eastAsia" w:ascii="宋体" w:hAnsi="宋体" w:eastAsia="宋体"/>
          <w:sz w:val="24"/>
          <w:szCs w:val="24"/>
        </w:rPr>
        <w:t>2025年10月</w:t>
      </w:r>
      <w:r>
        <w:rPr>
          <w:rFonts w:ascii="宋体" w:hAnsi="宋体" w:eastAsia="宋体"/>
          <w:sz w:val="24"/>
          <w:szCs w:val="24"/>
        </w:rPr>
        <w:t>2</w:t>
      </w:r>
      <w:r>
        <w:rPr>
          <w:rFonts w:hint="eastAsia" w:ascii="宋体" w:hAnsi="宋体" w:eastAsia="宋体"/>
          <w:sz w:val="24"/>
          <w:szCs w:val="24"/>
          <w:lang w:val="en-US" w:eastAsia="zh-CN"/>
        </w:rPr>
        <w:t>8</w:t>
      </w:r>
      <w:r>
        <w:rPr>
          <w:rFonts w:hint="eastAsia" w:ascii="宋体" w:hAnsi="宋体" w:eastAsia="宋体"/>
          <w:sz w:val="24"/>
          <w:szCs w:val="24"/>
        </w:rPr>
        <w:t>日</w:t>
      </w:r>
    </w:p>
    <w:sectPr>
      <w:pgSz w:w="11906" w:h="16838"/>
      <w:pgMar w:top="1418" w:right="1797" w:bottom="1418"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46BAED-F93A-4AED-8118-2087F5B52CE0}"/>
  </w:font>
  <w:font w:name="Arial">
    <w:panose1 w:val="020B0604020202020204"/>
    <w:charset w:val="01"/>
    <w:family w:val="swiss"/>
    <w:pitch w:val="default"/>
    <w:sig w:usb0="E0002EFF" w:usb1="C000785B" w:usb2="00000009" w:usb3="00000000" w:csb0="400001FF" w:csb1="FFFF0000"/>
    <w:embedRegular r:id="rId2" w:fontKey="{34ABBD1A-ECF8-48AE-AE54-A948FBB7644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591FADF-9019-4F93-9901-76A7B4FE56E4}"/>
  </w:font>
  <w:font w:name="Symbol">
    <w:panose1 w:val="05050102010706020507"/>
    <w:charset w:val="02"/>
    <w:family w:val="roman"/>
    <w:pitch w:val="default"/>
    <w:sig w:usb0="00000000" w:usb1="00000000" w:usb2="00000000" w:usb3="00000000" w:csb0="80000000" w:csb1="00000000"/>
    <w:embedRegular r:id="rId4" w:fontKey="{A0CCCA34-D01E-4FA9-A288-D84D3054042B}"/>
  </w:font>
  <w:font w:name="Calibri">
    <w:panose1 w:val="020F0502020204030204"/>
    <w:charset w:val="00"/>
    <w:family w:val="swiss"/>
    <w:pitch w:val="default"/>
    <w:sig w:usb0="E4002EFF" w:usb1="C200247B" w:usb2="00000009" w:usb3="00000000" w:csb0="200001FF" w:csb1="00000000"/>
    <w:embedRegular r:id="rId5" w:fontKey="{7D35F808-CC81-466A-8B9C-E5559B64B4F7}"/>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6" w:fontKey="{6B26632D-676B-469A-AB1A-E67081F473F6}"/>
  </w:font>
  <w:font w:name="WPSEMBED2">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yMGI2Y2UwMDc1ZTlmNGVmZjU2Njk2Mzg1NzA2ODQifQ=="/>
  </w:docVars>
  <w:rsids>
    <w:rsidRoot w:val="00935AE6"/>
    <w:rsid w:val="00022E50"/>
    <w:rsid w:val="00051102"/>
    <w:rsid w:val="000571CC"/>
    <w:rsid w:val="000751F2"/>
    <w:rsid w:val="00096642"/>
    <w:rsid w:val="000A51B6"/>
    <w:rsid w:val="000D4C46"/>
    <w:rsid w:val="00120D0F"/>
    <w:rsid w:val="0015243E"/>
    <w:rsid w:val="0015319C"/>
    <w:rsid w:val="00186DC4"/>
    <w:rsid w:val="00186F41"/>
    <w:rsid w:val="0019741B"/>
    <w:rsid w:val="001C6A06"/>
    <w:rsid w:val="001C6B35"/>
    <w:rsid w:val="001D058C"/>
    <w:rsid w:val="001E6B22"/>
    <w:rsid w:val="001F3515"/>
    <w:rsid w:val="0021097D"/>
    <w:rsid w:val="00222EB2"/>
    <w:rsid w:val="00242602"/>
    <w:rsid w:val="0026258A"/>
    <w:rsid w:val="002C100D"/>
    <w:rsid w:val="00302511"/>
    <w:rsid w:val="00362487"/>
    <w:rsid w:val="00391F53"/>
    <w:rsid w:val="003B6FBF"/>
    <w:rsid w:val="003C7FCB"/>
    <w:rsid w:val="00406C82"/>
    <w:rsid w:val="00475A1F"/>
    <w:rsid w:val="0049705C"/>
    <w:rsid w:val="004C2101"/>
    <w:rsid w:val="004D103F"/>
    <w:rsid w:val="004E7306"/>
    <w:rsid w:val="00577007"/>
    <w:rsid w:val="0059571D"/>
    <w:rsid w:val="005E4A45"/>
    <w:rsid w:val="00626F46"/>
    <w:rsid w:val="00631799"/>
    <w:rsid w:val="00633F94"/>
    <w:rsid w:val="0073748C"/>
    <w:rsid w:val="007512EB"/>
    <w:rsid w:val="00774EA0"/>
    <w:rsid w:val="00792DFD"/>
    <w:rsid w:val="007A51EB"/>
    <w:rsid w:val="008067A7"/>
    <w:rsid w:val="008929FA"/>
    <w:rsid w:val="008973BF"/>
    <w:rsid w:val="008A1362"/>
    <w:rsid w:val="008F1AD3"/>
    <w:rsid w:val="00935AE6"/>
    <w:rsid w:val="00976103"/>
    <w:rsid w:val="00986A88"/>
    <w:rsid w:val="009B4CD1"/>
    <w:rsid w:val="009D0228"/>
    <w:rsid w:val="00A33050"/>
    <w:rsid w:val="00A348CB"/>
    <w:rsid w:val="00A5662D"/>
    <w:rsid w:val="00A739F7"/>
    <w:rsid w:val="00A868E4"/>
    <w:rsid w:val="00AC3408"/>
    <w:rsid w:val="00AC6AC5"/>
    <w:rsid w:val="00AE617F"/>
    <w:rsid w:val="00B04024"/>
    <w:rsid w:val="00B6435A"/>
    <w:rsid w:val="00B90C82"/>
    <w:rsid w:val="00BB5C42"/>
    <w:rsid w:val="00C117CE"/>
    <w:rsid w:val="00C54C83"/>
    <w:rsid w:val="00C879A5"/>
    <w:rsid w:val="00CB6923"/>
    <w:rsid w:val="00CE0F4F"/>
    <w:rsid w:val="00CF5163"/>
    <w:rsid w:val="00D47660"/>
    <w:rsid w:val="00D66010"/>
    <w:rsid w:val="00DC5AF2"/>
    <w:rsid w:val="00DF526F"/>
    <w:rsid w:val="00E1487D"/>
    <w:rsid w:val="00E52AC1"/>
    <w:rsid w:val="00EC632B"/>
    <w:rsid w:val="00EF605E"/>
    <w:rsid w:val="00F5114D"/>
    <w:rsid w:val="00F920C8"/>
    <w:rsid w:val="00FA0237"/>
    <w:rsid w:val="00FA2DB4"/>
    <w:rsid w:val="00FB1EED"/>
    <w:rsid w:val="00FE5150"/>
    <w:rsid w:val="085D0173"/>
    <w:rsid w:val="0A986273"/>
    <w:rsid w:val="0BB72EBD"/>
    <w:rsid w:val="0F4D3051"/>
    <w:rsid w:val="125D125A"/>
    <w:rsid w:val="18D7087E"/>
    <w:rsid w:val="1D1C4FB7"/>
    <w:rsid w:val="21735173"/>
    <w:rsid w:val="273A72C8"/>
    <w:rsid w:val="34010F92"/>
    <w:rsid w:val="3AF8093E"/>
    <w:rsid w:val="3B00281A"/>
    <w:rsid w:val="3F5B7984"/>
    <w:rsid w:val="4D523BFF"/>
    <w:rsid w:val="4D7F4C51"/>
    <w:rsid w:val="57FF320D"/>
    <w:rsid w:val="59457283"/>
    <w:rsid w:val="5BC2565C"/>
    <w:rsid w:val="5DBF184A"/>
    <w:rsid w:val="608179EA"/>
    <w:rsid w:val="62374479"/>
    <w:rsid w:val="68D93C25"/>
    <w:rsid w:val="6BBC5FCE"/>
    <w:rsid w:val="71450FDA"/>
    <w:rsid w:val="71B64C8B"/>
    <w:rsid w:val="765C0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1397</Words>
  <Characters>1494</Characters>
  <Lines>11</Lines>
  <Paragraphs>3</Paragraphs>
  <TotalTime>49</TotalTime>
  <ScaleCrop>false</ScaleCrop>
  <LinksUpToDate>false</LinksUpToDate>
  <CharactersWithSpaces>1506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2022-10-13T08:36:00Z</dcterms:created>
  <dc:creator>admin</dc:creator>
  <cp:lastModifiedBy>RENE</cp:lastModifiedBy>
  <cp:lastPrinted>2022-10-14T01:34:00Z</cp:lastPrinted>
  <dcterms:modified xsi:type="dcterms:W3CDTF">2025-10-28T02:17:40Z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C2FFCFC0183E408CA5FBB718E7EE64D9_13</vt:lpwstr>
  </property>
  <property fmtid="{D5CDD505-2E9C-101B-9397-08002B2CF9AE}" pid="4" name="KSOTemplateDocerSaveRecord">
    <vt:lpwstr>eyJoZGlkIjoiMTVmMzQzZDBkN2IzNmYwNjU2NzJmZDBiNWU1ZjRjZjciLCJ1c2VySWQiOiIzMTE2MDk4NDQifQ==</vt:lpwstr>
  </property>
</Properties>
</file>