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DB702">
      <w:pPr>
        <w:widowControl w:val="0"/>
        <w:snapToGrid w:val="0"/>
        <w:ind w:firstLine="0" w:firstLineChars="0"/>
        <w:jc w:val="center"/>
        <w:rPr>
          <w:rFonts w:ascii="方正小标宋简体" w:hAnsi="Times New Roman" w:eastAsia="方正小标宋简体"/>
          <w:sz w:val="44"/>
          <w:szCs w:val="44"/>
          <w:lang w:bidi="ar-SA"/>
        </w:rPr>
      </w:pPr>
      <w:r>
        <w:rPr>
          <w:rFonts w:hint="eastAsia" w:ascii="方正小标宋简体" w:hAnsi="Times New Roman" w:eastAsia="方正小标宋简体"/>
          <w:sz w:val="44"/>
          <w:szCs w:val="44"/>
          <w:lang w:val="en-US" w:eastAsia="zh-CN" w:bidi="ar-SA"/>
        </w:rPr>
        <w:t>物</w:t>
      </w:r>
      <w:r>
        <w:rPr>
          <w:rFonts w:hint="eastAsia" w:ascii="方正小标宋简体" w:hAnsi="Times New Roman" w:eastAsia="方正小标宋简体"/>
          <w:sz w:val="44"/>
          <w:szCs w:val="44"/>
          <w:lang w:bidi="ar-SA"/>
        </w:rPr>
        <w:t>理学院专业学位研究生行业导师</w:t>
      </w:r>
    </w:p>
    <w:p w14:paraId="2BCEAB77">
      <w:pPr>
        <w:widowControl w:val="0"/>
        <w:snapToGrid w:val="0"/>
        <w:ind w:firstLine="0" w:firstLineChars="0"/>
        <w:jc w:val="center"/>
        <w:rPr>
          <w:rFonts w:ascii="方正小标宋简体" w:hAnsi="Times New Roman" w:eastAsia="方正小标宋简体"/>
          <w:sz w:val="44"/>
          <w:szCs w:val="44"/>
          <w:lang w:bidi="ar-SA"/>
        </w:rPr>
      </w:pPr>
      <w:r>
        <w:rPr>
          <w:rFonts w:hint="eastAsia" w:ascii="方正小标宋简体" w:hAnsi="Times New Roman" w:eastAsia="方正小标宋简体"/>
          <w:sz w:val="44"/>
          <w:szCs w:val="44"/>
          <w:lang w:bidi="ar-SA"/>
        </w:rPr>
        <w:t>选聘及管理细则</w:t>
      </w:r>
    </w:p>
    <w:p w14:paraId="0AD67728">
      <w:pPr>
        <w:tabs>
          <w:tab w:val="left" w:pos="0"/>
        </w:tabs>
        <w:ind w:firstLine="640"/>
        <w:rPr>
          <w:rFonts w:ascii="宋体" w:hAnsi="宋体" w:cs="宋体"/>
          <w:kern w:val="0"/>
          <w:szCs w:val="28"/>
        </w:rPr>
      </w:pPr>
      <w:r>
        <w:rPr>
          <w:rFonts w:hint="eastAsia" w:ascii="宋体" w:hAnsi="宋体" w:cs="宋体"/>
          <w:kern w:val="0"/>
          <w:szCs w:val="28"/>
        </w:rPr>
        <w:t>为进一步深化产教融合，</w:t>
      </w:r>
      <w:r>
        <w:rPr>
          <w:rFonts w:hint="eastAsia" w:ascii="仿宋" w:hAnsi="仿宋" w:cs="仿宋"/>
          <w:color w:val="000000"/>
          <w:kern w:val="0"/>
          <w:sz w:val="31"/>
          <w:szCs w:val="31"/>
        </w:rPr>
        <w:t>完善</w:t>
      </w:r>
      <w:r>
        <w:rPr>
          <w:rFonts w:hint="eastAsia" w:ascii="仿宋" w:hAnsi="仿宋" w:cs="仿宋"/>
          <w:szCs w:val="28"/>
        </w:rPr>
        <w:t>我院专业学位研究生“双导师制”培养模式，</w:t>
      </w:r>
      <w:r>
        <w:rPr>
          <w:rFonts w:hint="eastAsia" w:ascii="宋体" w:hAnsi="宋体" w:cs="宋体"/>
          <w:kern w:val="0"/>
          <w:szCs w:val="28"/>
        </w:rPr>
        <w:t>加强专业学位研究生指导教师队伍建设，加快推动专业学位研究生教育高质量发展。根据《浙江工业大学专业学位研究生行业产业指导教师选聘管理办法》（浙工大研〔2021〕15 号）文件要求，针对电子信息（光学工程方向）专业学位类别的特点和要求，制定</w:t>
      </w:r>
      <w:r>
        <w:rPr>
          <w:rFonts w:hint="eastAsia" w:ascii="宋体" w:hAnsi="宋体" w:cs="宋体"/>
          <w:kern w:val="0"/>
          <w:szCs w:val="28"/>
          <w:lang w:val="en-US" w:eastAsia="zh-CN"/>
        </w:rPr>
        <w:t>物</w:t>
      </w:r>
      <w:r>
        <w:rPr>
          <w:rFonts w:hint="eastAsia" w:ascii="宋体" w:hAnsi="宋体" w:cs="宋体"/>
          <w:kern w:val="0"/>
          <w:szCs w:val="28"/>
        </w:rPr>
        <w:t>理学院</w:t>
      </w:r>
      <w:bookmarkStart w:id="0" w:name="_Hlk73610567"/>
      <w:r>
        <w:rPr>
          <w:rFonts w:hint="eastAsia" w:ascii="宋体" w:hAnsi="宋体" w:cs="宋体"/>
          <w:kern w:val="0"/>
          <w:szCs w:val="28"/>
        </w:rPr>
        <w:t>专业学位行业产业指导教师</w:t>
      </w:r>
      <w:bookmarkEnd w:id="0"/>
      <w:r>
        <w:rPr>
          <w:rFonts w:hint="eastAsia" w:ascii="宋体" w:hAnsi="宋体" w:cs="宋体"/>
          <w:kern w:val="0"/>
          <w:szCs w:val="28"/>
        </w:rPr>
        <w:t>（以下简称“行业产业导师”) 选聘及管理细则。</w:t>
      </w:r>
    </w:p>
    <w:p w14:paraId="0C227008">
      <w:pPr>
        <w:tabs>
          <w:tab w:val="left" w:pos="0"/>
        </w:tabs>
        <w:ind w:firstLine="0" w:firstLineChars="0"/>
        <w:rPr>
          <w:rFonts w:ascii="黑体" w:hAnsi="黑体" w:eastAsia="黑体" w:cs="黑体"/>
        </w:rPr>
      </w:pPr>
      <w:r>
        <w:rPr>
          <w:rFonts w:hint="eastAsia" w:ascii="黑体" w:hAnsi="黑体" w:eastAsia="黑体" w:cs="黑体"/>
        </w:rPr>
        <w:t>第一条 选聘条件</w:t>
      </w:r>
    </w:p>
    <w:p w14:paraId="242349B5">
      <w:pPr>
        <w:tabs>
          <w:tab w:val="left" w:pos="0"/>
        </w:tabs>
        <w:ind w:firstLine="0" w:firstLineChars="0"/>
        <w:rPr>
          <w:rFonts w:ascii="宋体" w:hAnsi="宋体" w:cs="宋体"/>
          <w:kern w:val="0"/>
          <w:szCs w:val="28"/>
        </w:rPr>
      </w:pPr>
      <w:r>
        <w:rPr>
          <w:rFonts w:hint="eastAsia" w:ascii="宋体" w:hAnsi="宋体" w:cs="宋体"/>
          <w:kern w:val="0"/>
          <w:szCs w:val="28"/>
        </w:rPr>
        <w:t>（一）坚持以习近平新时代中国特色社会主义思想为指导，拥护中国共产党的领导，学习和贯彻党的教育方针，严格执行国家的教育政策。政治思想素质和职业道德素质较高，为人正派，社会声誉良好。</w:t>
      </w:r>
    </w:p>
    <w:p w14:paraId="7E3376AA">
      <w:pPr>
        <w:tabs>
          <w:tab w:val="left" w:pos="0"/>
        </w:tabs>
        <w:ind w:firstLine="0" w:firstLineChars="0"/>
        <w:rPr>
          <w:rFonts w:ascii="宋体" w:hAnsi="宋体" w:cs="宋体"/>
          <w:kern w:val="0"/>
          <w:szCs w:val="28"/>
        </w:rPr>
      </w:pPr>
      <w:r>
        <w:rPr>
          <w:rFonts w:hint="eastAsia" w:ascii="宋体" w:hAnsi="宋体" w:cs="宋体"/>
          <w:kern w:val="0"/>
          <w:szCs w:val="28"/>
        </w:rPr>
        <w:t>（二）具备履行校外指导教师职责的条件和能力，具体要求如下：</w:t>
      </w:r>
    </w:p>
    <w:p w14:paraId="6CE8608F">
      <w:pPr>
        <w:tabs>
          <w:tab w:val="left" w:pos="0"/>
        </w:tabs>
        <w:ind w:firstLine="0" w:firstLineChars="0"/>
        <w:rPr>
          <w:rFonts w:ascii="宋体" w:hAnsi="宋体" w:cs="宋体"/>
          <w:kern w:val="0"/>
          <w:szCs w:val="28"/>
        </w:rPr>
      </w:pPr>
      <w:r>
        <w:rPr>
          <w:rFonts w:hint="eastAsia" w:ascii="宋体" w:hAnsi="宋体" w:cs="宋体"/>
          <w:kern w:val="0"/>
          <w:szCs w:val="28"/>
        </w:rPr>
        <w:t>1.原则上应具有硕士及以上学位或高级专业技术职务或相当于高级专业技术职务或行业执业资格的科研人员、工程技术人员或资深管理人员。</w:t>
      </w:r>
    </w:p>
    <w:p w14:paraId="7484CE77">
      <w:pPr>
        <w:tabs>
          <w:tab w:val="left" w:pos="0"/>
        </w:tabs>
        <w:ind w:firstLine="0" w:firstLineChars="0"/>
        <w:rPr>
          <w:rFonts w:ascii="宋体" w:hAnsi="宋体" w:cs="宋体"/>
          <w:kern w:val="0"/>
          <w:szCs w:val="28"/>
        </w:rPr>
      </w:pPr>
      <w:r>
        <w:rPr>
          <w:rFonts w:hint="eastAsia" w:ascii="宋体" w:hAnsi="宋体" w:cs="宋体"/>
          <w:kern w:val="0"/>
          <w:szCs w:val="28"/>
        </w:rPr>
        <w:t>2.具有电子信息、光学工程等相关行（企）业工程实践经验，有较强的解决本行业产业实际问题能力。专业博士行业指导教师应具有至少15年工程实践经验,且承担国家或省部级电子信息类科技项目，研究经费充足。</w:t>
      </w:r>
    </w:p>
    <w:p w14:paraId="0096ECD9">
      <w:pPr>
        <w:tabs>
          <w:tab w:val="left" w:pos="0"/>
        </w:tabs>
        <w:ind w:firstLine="0" w:firstLineChars="0"/>
        <w:rPr>
          <w:rFonts w:ascii="宋体" w:hAnsi="宋体" w:cs="宋体"/>
          <w:kern w:val="0"/>
          <w:szCs w:val="28"/>
        </w:rPr>
      </w:pPr>
      <w:r>
        <w:rPr>
          <w:rFonts w:hint="eastAsia" w:ascii="宋体" w:hAnsi="宋体" w:cs="宋体"/>
          <w:kern w:val="0"/>
          <w:szCs w:val="28"/>
        </w:rPr>
        <w:t>3.身体健康状况良好，原则上在退休前应能完整指导一届专业学位研究生的专业实践。</w:t>
      </w:r>
    </w:p>
    <w:p w14:paraId="18D490A2">
      <w:pPr>
        <w:tabs>
          <w:tab w:val="left" w:pos="0"/>
        </w:tabs>
        <w:ind w:firstLine="0" w:firstLineChars="0"/>
        <w:rPr>
          <w:rFonts w:ascii="宋体" w:hAnsi="宋体" w:cs="宋体"/>
          <w:kern w:val="0"/>
          <w:szCs w:val="28"/>
        </w:rPr>
      </w:pPr>
      <w:r>
        <w:rPr>
          <w:rFonts w:hint="eastAsia" w:ascii="黑体" w:hAnsi="黑体" w:eastAsia="黑体" w:cs="黑体"/>
        </w:rPr>
        <w:t>第二条</w:t>
      </w:r>
      <w:r>
        <w:rPr>
          <w:rFonts w:hint="eastAsia" w:ascii="宋体" w:hAnsi="宋体" w:cs="宋体"/>
          <w:kern w:val="0"/>
          <w:szCs w:val="28"/>
        </w:rPr>
        <w:t xml:space="preserve"> </w:t>
      </w:r>
      <w:r>
        <w:rPr>
          <w:rFonts w:hint="eastAsia" w:ascii="黑体" w:hAnsi="黑体" w:eastAsia="黑体" w:cs="黑体"/>
        </w:rPr>
        <w:t>选聘程序</w:t>
      </w:r>
    </w:p>
    <w:p w14:paraId="1F45FF22">
      <w:pPr>
        <w:tabs>
          <w:tab w:val="left" w:pos="0"/>
        </w:tabs>
        <w:ind w:firstLine="480" w:firstLineChars="150"/>
        <w:rPr>
          <w:rFonts w:ascii="宋体" w:hAnsi="宋体" w:cs="宋体"/>
          <w:kern w:val="0"/>
          <w:szCs w:val="28"/>
        </w:rPr>
      </w:pPr>
      <w:r>
        <w:rPr>
          <w:rFonts w:hint="eastAsia" w:ascii="宋体" w:hAnsi="宋体" w:cs="宋体"/>
          <w:kern w:val="0"/>
          <w:szCs w:val="28"/>
        </w:rPr>
        <w:t>学院每年开展一次行业产业导师新增选聘工作，选聘程序如下：</w:t>
      </w:r>
    </w:p>
    <w:p w14:paraId="3028CA42">
      <w:pPr>
        <w:tabs>
          <w:tab w:val="left" w:pos="0"/>
        </w:tabs>
        <w:ind w:firstLine="0" w:firstLineChars="0"/>
        <w:rPr>
          <w:rFonts w:ascii="宋体" w:hAnsi="宋体" w:cs="宋体"/>
          <w:kern w:val="0"/>
          <w:szCs w:val="28"/>
        </w:rPr>
      </w:pPr>
      <w:r>
        <w:rPr>
          <w:rFonts w:hint="eastAsia" w:ascii="宋体" w:hAnsi="宋体" w:cs="宋体"/>
          <w:kern w:val="0"/>
          <w:szCs w:val="28"/>
        </w:rPr>
        <w:t xml:space="preserve">（一）个人申请。由本人向学院提出申请，并提交申请表和相关证明材料。 </w:t>
      </w:r>
    </w:p>
    <w:p w14:paraId="27800E3D">
      <w:pPr>
        <w:tabs>
          <w:tab w:val="left" w:pos="0"/>
        </w:tabs>
        <w:ind w:firstLine="0" w:firstLineChars="0"/>
        <w:rPr>
          <w:rFonts w:ascii="宋体" w:hAnsi="宋体" w:cs="宋体"/>
          <w:kern w:val="0"/>
          <w:szCs w:val="28"/>
        </w:rPr>
      </w:pPr>
      <w:r>
        <w:rPr>
          <w:rFonts w:hint="eastAsia" w:ascii="宋体" w:hAnsi="宋体" w:cs="宋体"/>
          <w:kern w:val="0"/>
          <w:szCs w:val="28"/>
        </w:rPr>
        <w:t>（二）学院审核。召开学位评定分委员会，对申请人员进行资格审核和认定，审核认定通过的名单公示后报送学校研究生院。</w:t>
      </w:r>
    </w:p>
    <w:p w14:paraId="2A03D20B">
      <w:pPr>
        <w:tabs>
          <w:tab w:val="left" w:pos="0"/>
        </w:tabs>
        <w:ind w:firstLine="0" w:firstLineChars="0"/>
        <w:rPr>
          <w:rFonts w:ascii="宋体" w:hAnsi="宋体" w:cs="宋体"/>
          <w:kern w:val="0"/>
          <w:szCs w:val="28"/>
        </w:rPr>
      </w:pPr>
      <w:r>
        <w:rPr>
          <w:rFonts w:hint="eastAsia" w:ascii="宋体" w:hAnsi="宋体" w:cs="宋体"/>
          <w:kern w:val="0"/>
          <w:szCs w:val="28"/>
        </w:rPr>
        <w:t>（三）研究生院备案。</w:t>
      </w:r>
    </w:p>
    <w:p w14:paraId="63523DF5">
      <w:pPr>
        <w:tabs>
          <w:tab w:val="left" w:pos="0"/>
        </w:tabs>
        <w:ind w:firstLine="0" w:firstLineChars="0"/>
        <w:rPr>
          <w:rFonts w:ascii="宋体" w:hAnsi="宋体" w:cs="宋体"/>
          <w:kern w:val="0"/>
          <w:szCs w:val="28"/>
        </w:rPr>
      </w:pPr>
      <w:r>
        <w:rPr>
          <w:rFonts w:hint="eastAsia" w:ascii="宋体" w:hAnsi="宋体" w:cs="宋体"/>
          <w:kern w:val="0"/>
          <w:szCs w:val="28"/>
        </w:rPr>
        <w:t>（四）通过审核的行业产业导师</w:t>
      </w:r>
      <w:r>
        <w:rPr>
          <w:rFonts w:hint="eastAsia" w:ascii="宋体" w:hAnsi="宋体" w:cs="宋体"/>
          <w:color w:val="000000" w:themeColor="text1"/>
          <w:kern w:val="0"/>
          <w:szCs w:val="28"/>
        </w:rPr>
        <w:t>，在与学生建立指导关系后，</w:t>
      </w:r>
      <w:r>
        <w:rPr>
          <w:rFonts w:hint="eastAsia" w:ascii="宋体" w:hAnsi="宋体" w:cs="宋体"/>
          <w:kern w:val="0"/>
          <w:szCs w:val="28"/>
        </w:rPr>
        <w:t>由学院与行业产业导师签署当年度研究生培养聘任协议，并为已签署聘任协议的行业产业导师颁发聘任证书，聘期一般为3年。</w:t>
      </w:r>
    </w:p>
    <w:p w14:paraId="31CB2904">
      <w:pPr>
        <w:tabs>
          <w:tab w:val="left" w:pos="0"/>
        </w:tabs>
        <w:ind w:firstLine="0" w:firstLineChars="0"/>
        <w:rPr>
          <w:rFonts w:ascii="宋体" w:hAnsi="宋体" w:cs="宋体"/>
          <w:kern w:val="0"/>
          <w:szCs w:val="28"/>
        </w:rPr>
      </w:pPr>
      <w:r>
        <w:rPr>
          <w:rFonts w:hint="eastAsia" w:ascii="黑体" w:hAnsi="黑体" w:eastAsia="黑体" w:cs="黑体"/>
        </w:rPr>
        <w:t xml:space="preserve">第三条 </w:t>
      </w:r>
      <w:r>
        <w:rPr>
          <w:rFonts w:hint="eastAsia" w:ascii="黑体" w:hAnsi="黑体" w:eastAsia="黑体" w:cs="黑体"/>
          <w:szCs w:val="28"/>
        </w:rPr>
        <w:t>行业产业</w:t>
      </w:r>
      <w:r>
        <w:rPr>
          <w:rFonts w:hint="eastAsia" w:ascii="黑体" w:hAnsi="黑体" w:eastAsia="黑体" w:cs="黑体"/>
        </w:rPr>
        <w:t>导师职责</w:t>
      </w:r>
    </w:p>
    <w:p w14:paraId="00DE338C">
      <w:pPr>
        <w:tabs>
          <w:tab w:val="left" w:pos="0"/>
        </w:tabs>
        <w:ind w:firstLine="0" w:firstLineChars="0"/>
        <w:rPr>
          <w:rFonts w:ascii="宋体" w:hAnsi="宋体" w:cs="宋体"/>
          <w:kern w:val="0"/>
          <w:szCs w:val="28"/>
        </w:rPr>
      </w:pPr>
      <w:r>
        <w:rPr>
          <w:rFonts w:hint="eastAsia" w:ascii="宋体" w:hAnsi="宋体" w:cs="宋体"/>
          <w:kern w:val="0"/>
          <w:szCs w:val="28"/>
        </w:rPr>
        <w:t>（一）参与学科与学位点建设、研究生培养方案修订、教材开发、教学改革、案例开发、研究生实践课程的建设和教学等工作。</w:t>
      </w:r>
    </w:p>
    <w:p w14:paraId="12F443E2">
      <w:pPr>
        <w:tabs>
          <w:tab w:val="left" w:pos="0"/>
        </w:tabs>
        <w:ind w:firstLine="0" w:firstLineChars="0"/>
        <w:rPr>
          <w:rFonts w:ascii="宋体" w:hAnsi="宋体" w:cs="宋体"/>
          <w:kern w:val="0"/>
          <w:szCs w:val="28"/>
        </w:rPr>
      </w:pPr>
      <w:r>
        <w:rPr>
          <w:rFonts w:hint="eastAsia" w:ascii="宋体" w:hAnsi="宋体" w:cs="宋体"/>
          <w:kern w:val="0"/>
          <w:szCs w:val="28"/>
        </w:rPr>
        <w:t>（二）联合指导研究生，与校内导师共同制定个性化的专业实践计划，指导研究生开展专业实践活动，为所指导的研究生从事课题研究及专业实践创造必要的条件，并协助指导学位论文。</w:t>
      </w:r>
    </w:p>
    <w:p w14:paraId="46387734">
      <w:pPr>
        <w:tabs>
          <w:tab w:val="left" w:pos="0"/>
        </w:tabs>
        <w:ind w:firstLine="0" w:firstLineChars="0"/>
        <w:rPr>
          <w:rFonts w:ascii="宋体" w:hAnsi="宋体" w:cs="宋体"/>
          <w:kern w:val="0"/>
          <w:szCs w:val="28"/>
        </w:rPr>
      </w:pPr>
      <w:r>
        <w:rPr>
          <w:rFonts w:hint="eastAsia" w:ascii="宋体" w:hAnsi="宋体" w:cs="宋体"/>
          <w:kern w:val="0"/>
          <w:szCs w:val="28"/>
        </w:rPr>
        <w:t>（三）与校内导师共同开展学术道德、思想教育和职业伦理教育等工作。及时掌握研究生在实践过程中的工作、生活、思想、心理等方面动态，并与校内导师进行沟通。</w:t>
      </w:r>
    </w:p>
    <w:p w14:paraId="49A24D59">
      <w:pPr>
        <w:tabs>
          <w:tab w:val="left" w:pos="0"/>
        </w:tabs>
        <w:ind w:firstLine="0" w:firstLineChars="0"/>
        <w:rPr>
          <w:rFonts w:ascii="宋体" w:hAnsi="宋体" w:cs="宋体"/>
          <w:kern w:val="0"/>
          <w:szCs w:val="28"/>
        </w:rPr>
      </w:pPr>
    </w:p>
    <w:p w14:paraId="459CFF7B">
      <w:pPr>
        <w:tabs>
          <w:tab w:val="left" w:pos="0"/>
        </w:tabs>
        <w:ind w:firstLine="0" w:firstLineChars="0"/>
        <w:rPr>
          <w:rFonts w:ascii="宋体" w:hAnsi="宋体" w:cs="宋体"/>
          <w:kern w:val="0"/>
          <w:szCs w:val="28"/>
        </w:rPr>
      </w:pPr>
      <w:r>
        <w:rPr>
          <w:rFonts w:hint="eastAsia" w:ascii="黑体" w:hAnsi="黑体" w:eastAsia="黑体" w:cs="黑体"/>
        </w:rPr>
        <w:t>第四条 行业产业导师管理</w:t>
      </w:r>
    </w:p>
    <w:p w14:paraId="07C19E18">
      <w:pPr>
        <w:tabs>
          <w:tab w:val="left" w:pos="0"/>
        </w:tabs>
        <w:ind w:firstLine="640"/>
        <w:rPr>
          <w:rFonts w:ascii="宋体" w:hAnsi="宋体" w:cs="宋体"/>
          <w:kern w:val="0"/>
          <w:szCs w:val="28"/>
        </w:rPr>
      </w:pPr>
      <w:r>
        <w:rPr>
          <w:rFonts w:hint="eastAsia" w:ascii="宋体" w:hAnsi="宋体" w:cs="宋体"/>
          <w:kern w:val="0"/>
          <w:szCs w:val="28"/>
        </w:rPr>
        <w:t>学院对聘任的行业产业导师进行考核，在行业产业导师聘期最后一年（一般为聘期第三年）进行。考核内容包括履职情况、工作成效等。考核合格，经导师个人申请，学院予以续聘。</w:t>
      </w:r>
      <w:r>
        <w:rPr>
          <w:rFonts w:hint="eastAsia" w:ascii="仿宋" w:hAnsi="仿宋" w:cs="仿宋"/>
          <w:szCs w:val="28"/>
        </w:rPr>
        <w:t>考核合格的</w:t>
      </w:r>
      <w:r>
        <w:rPr>
          <w:rFonts w:hint="eastAsia" w:ascii="仿宋" w:hAnsi="仿宋" w:cs="宋体"/>
          <w:kern w:val="0"/>
          <w:szCs w:val="28"/>
        </w:rPr>
        <w:t>行业产业导师，可参加</w:t>
      </w:r>
      <w:r>
        <w:rPr>
          <w:rFonts w:hint="eastAsia" w:ascii="仿宋" w:hAnsi="仿宋" w:cs="仿宋"/>
          <w:szCs w:val="28"/>
        </w:rPr>
        <w:t>学校 “优秀行业产业导师”的评选，学校对优秀行业产业导师进行表彰。</w:t>
      </w:r>
    </w:p>
    <w:p w14:paraId="5459DE5F">
      <w:pPr>
        <w:tabs>
          <w:tab w:val="left" w:pos="0"/>
        </w:tabs>
        <w:ind w:firstLine="640"/>
        <w:rPr>
          <w:rFonts w:ascii="宋体" w:hAnsi="宋体" w:cs="宋体"/>
          <w:kern w:val="0"/>
          <w:szCs w:val="28"/>
        </w:rPr>
      </w:pPr>
      <w:r>
        <w:rPr>
          <w:rFonts w:hint="eastAsia" w:ascii="宋体" w:hAnsi="宋体" w:cs="宋体"/>
          <w:kern w:val="0"/>
          <w:szCs w:val="28"/>
        </w:rPr>
        <w:t>行业产业导师有下列情形之一的，可解除聘任合同：</w:t>
      </w:r>
    </w:p>
    <w:p w14:paraId="285156E5">
      <w:pPr>
        <w:tabs>
          <w:tab w:val="left" w:pos="0"/>
        </w:tabs>
        <w:ind w:firstLine="0" w:firstLineChars="0"/>
        <w:rPr>
          <w:rFonts w:hint="eastAsia" w:ascii="仿宋" w:hAnsi="仿宋" w:eastAsia="仿宋" w:cs="仿宋"/>
          <w:kern w:val="0"/>
          <w:szCs w:val="28"/>
        </w:rPr>
      </w:pPr>
      <w:r>
        <w:rPr>
          <w:rFonts w:hint="eastAsia" w:ascii="仿宋" w:hAnsi="仿宋" w:eastAsia="仿宋" w:cs="仿宋"/>
          <w:kern w:val="0"/>
          <w:szCs w:val="28"/>
        </w:rPr>
        <w:t>1.存在思想政治、意识形态、师德师风问题的；</w:t>
      </w:r>
    </w:p>
    <w:p w14:paraId="5F6F0FC7">
      <w:pPr>
        <w:tabs>
          <w:tab w:val="left" w:pos="0"/>
        </w:tabs>
        <w:ind w:firstLine="0" w:firstLineChars="0"/>
        <w:rPr>
          <w:rFonts w:hint="eastAsia" w:ascii="仿宋" w:hAnsi="仿宋" w:eastAsia="仿宋" w:cs="仿宋"/>
          <w:kern w:val="0"/>
          <w:szCs w:val="28"/>
        </w:rPr>
      </w:pPr>
      <w:r>
        <w:rPr>
          <w:rFonts w:hint="eastAsia" w:ascii="仿宋" w:hAnsi="仿宋" w:eastAsia="仿宋" w:cs="仿宋"/>
          <w:kern w:val="0"/>
          <w:szCs w:val="28"/>
        </w:rPr>
        <w:t>2.因身体健康、工作调动等原因不能继续履职的；</w:t>
      </w:r>
    </w:p>
    <w:p w14:paraId="7DFF3382">
      <w:pPr>
        <w:tabs>
          <w:tab w:val="left" w:pos="0"/>
        </w:tabs>
        <w:ind w:firstLine="0" w:firstLineChars="0"/>
        <w:rPr>
          <w:rFonts w:hint="eastAsia" w:ascii="仿宋" w:hAnsi="仿宋" w:eastAsia="仿宋" w:cs="仿宋"/>
          <w:kern w:val="0"/>
          <w:szCs w:val="28"/>
        </w:rPr>
      </w:pPr>
      <w:r>
        <w:rPr>
          <w:rFonts w:hint="eastAsia" w:ascii="仿宋" w:hAnsi="仿宋" w:eastAsia="仿宋" w:cs="仿宋"/>
          <w:kern w:val="0"/>
          <w:szCs w:val="28"/>
        </w:rPr>
        <w:t>3.本人或指导的研究生在就读期间发生学术失范行为的；</w:t>
      </w:r>
    </w:p>
    <w:p w14:paraId="5703C63F">
      <w:pPr>
        <w:tabs>
          <w:tab w:val="left" w:pos="0"/>
        </w:tabs>
        <w:ind w:firstLine="0" w:firstLineChars="0"/>
        <w:rPr>
          <w:rFonts w:hint="eastAsia" w:ascii="仿宋" w:hAnsi="仿宋" w:eastAsia="仿宋" w:cs="仿宋"/>
          <w:kern w:val="0"/>
          <w:szCs w:val="28"/>
        </w:rPr>
      </w:pPr>
      <w:r>
        <w:rPr>
          <w:rFonts w:hint="eastAsia" w:ascii="仿宋" w:hAnsi="仿宋" w:eastAsia="仿宋" w:cs="仿宋"/>
          <w:kern w:val="0"/>
          <w:szCs w:val="28"/>
        </w:rPr>
        <w:t>4.所指导研究生被撤销学位论文或抽检“存在问题论文”的；</w:t>
      </w:r>
    </w:p>
    <w:p w14:paraId="4856AA62">
      <w:pPr>
        <w:tabs>
          <w:tab w:val="left" w:pos="0"/>
        </w:tabs>
        <w:ind w:firstLine="0" w:firstLineChars="0"/>
        <w:rPr>
          <w:rFonts w:hint="eastAsia" w:ascii="仿宋" w:hAnsi="仿宋" w:eastAsia="仿宋" w:cs="仿宋"/>
          <w:kern w:val="0"/>
          <w:szCs w:val="28"/>
        </w:rPr>
      </w:pPr>
      <w:r>
        <w:rPr>
          <w:rFonts w:hint="eastAsia" w:ascii="仿宋" w:hAnsi="仿宋" w:eastAsia="仿宋" w:cs="仿宋"/>
          <w:kern w:val="0"/>
          <w:szCs w:val="28"/>
        </w:rPr>
        <w:t>5.经学院学位评定分委员会等认定其它须解除聘任合同的情况。</w:t>
      </w:r>
    </w:p>
    <w:p w14:paraId="6908D6A1">
      <w:pPr>
        <w:tabs>
          <w:tab w:val="left" w:pos="0"/>
        </w:tabs>
        <w:ind w:firstLine="0" w:firstLineChars="0"/>
        <w:rPr>
          <w:rFonts w:hint="eastAsia" w:ascii="黑体" w:hAnsi="黑体" w:eastAsia="黑体" w:cs="黑体"/>
        </w:rPr>
      </w:pPr>
      <w:r>
        <w:rPr>
          <w:rFonts w:hint="eastAsia" w:ascii="黑体" w:hAnsi="黑体" w:eastAsia="黑体" w:cs="黑体"/>
        </w:rPr>
        <w:t xml:space="preserve">第五条 </w:t>
      </w:r>
      <w:r>
        <w:rPr>
          <w:rFonts w:hint="eastAsia" w:ascii="仿宋" w:hAnsi="仿宋" w:eastAsia="仿宋" w:cs="仿宋"/>
          <w:kern w:val="0"/>
          <w:szCs w:val="28"/>
        </w:rPr>
        <w:t>本办法如与上级部门最新政策要求不一致的，按上级部门相关要求执行。</w:t>
      </w:r>
    </w:p>
    <w:p w14:paraId="5AC6454B">
      <w:pPr>
        <w:tabs>
          <w:tab w:val="left" w:pos="0"/>
        </w:tabs>
        <w:ind w:firstLine="0" w:firstLineChars="0"/>
        <w:rPr>
          <w:rFonts w:ascii="仿宋" w:hAnsi="仿宋" w:cs="仿宋"/>
          <w:szCs w:val="28"/>
        </w:rPr>
      </w:pPr>
      <w:r>
        <w:rPr>
          <w:rFonts w:hint="eastAsia" w:ascii="黑体" w:hAnsi="黑体" w:eastAsia="黑体" w:cs="黑体"/>
        </w:rPr>
        <w:t>第六条</w:t>
      </w:r>
      <w:r>
        <w:rPr>
          <w:rFonts w:hint="eastAsia" w:ascii="宋体" w:hAnsi="宋体" w:eastAsia="仿宋_GB2312" w:cs="宋体"/>
          <w:kern w:val="0"/>
          <w:szCs w:val="28"/>
        </w:rPr>
        <w:t xml:space="preserve"> </w:t>
      </w:r>
      <w:r>
        <w:rPr>
          <w:rFonts w:hint="eastAsia" w:ascii="仿宋" w:hAnsi="仿宋" w:eastAsia="仿宋" w:cs="仿宋"/>
          <w:kern w:val="0"/>
          <w:szCs w:val="28"/>
        </w:rPr>
        <w:t>本办法自发布之日起实施，由</w:t>
      </w:r>
      <w:r>
        <w:rPr>
          <w:rFonts w:hint="eastAsia" w:ascii="仿宋" w:hAnsi="仿宋" w:eastAsia="仿宋" w:cs="仿宋"/>
          <w:kern w:val="0"/>
          <w:szCs w:val="28"/>
          <w:lang w:val="en-US" w:eastAsia="zh-CN"/>
        </w:rPr>
        <w:t>物</w:t>
      </w:r>
      <w:r>
        <w:rPr>
          <w:rFonts w:hint="eastAsia" w:ascii="仿宋" w:hAnsi="仿宋" w:eastAsia="仿宋" w:cs="仿宋"/>
          <w:kern w:val="0"/>
          <w:szCs w:val="28"/>
        </w:rPr>
        <w:t>理学院负责解释。</w:t>
      </w:r>
    </w:p>
    <w:p w14:paraId="34817909">
      <w:pPr>
        <w:ind w:firstLine="640"/>
      </w:pPr>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36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wiss"/>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826C5">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E4C29">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434C9">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155A">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80AF8">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AD1F0">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730A"/>
    <w:rsid w:val="00017037"/>
    <w:rsid w:val="00175D35"/>
    <w:rsid w:val="00181D8A"/>
    <w:rsid w:val="00185FFC"/>
    <w:rsid w:val="00212634"/>
    <w:rsid w:val="00274796"/>
    <w:rsid w:val="00346BB4"/>
    <w:rsid w:val="003948F4"/>
    <w:rsid w:val="003D4FB7"/>
    <w:rsid w:val="003E304D"/>
    <w:rsid w:val="0049743E"/>
    <w:rsid w:val="004C0030"/>
    <w:rsid w:val="0054674C"/>
    <w:rsid w:val="005E2A9A"/>
    <w:rsid w:val="00610A5C"/>
    <w:rsid w:val="00624A4C"/>
    <w:rsid w:val="006E2A11"/>
    <w:rsid w:val="0078281B"/>
    <w:rsid w:val="008D071E"/>
    <w:rsid w:val="008D3DB7"/>
    <w:rsid w:val="00927E08"/>
    <w:rsid w:val="009C7546"/>
    <w:rsid w:val="009F1E8F"/>
    <w:rsid w:val="00A523EA"/>
    <w:rsid w:val="00A53659"/>
    <w:rsid w:val="00AF53EF"/>
    <w:rsid w:val="00BC7ADF"/>
    <w:rsid w:val="00BE44DF"/>
    <w:rsid w:val="00BE70A5"/>
    <w:rsid w:val="00C04B74"/>
    <w:rsid w:val="00C05D26"/>
    <w:rsid w:val="00C274AA"/>
    <w:rsid w:val="00C822A0"/>
    <w:rsid w:val="00CB4B10"/>
    <w:rsid w:val="00CF7000"/>
    <w:rsid w:val="00D50CB6"/>
    <w:rsid w:val="00D6730A"/>
    <w:rsid w:val="00E54428"/>
    <w:rsid w:val="00EC1D2F"/>
    <w:rsid w:val="00F26C59"/>
    <w:rsid w:val="00F80ECF"/>
    <w:rsid w:val="75F3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Calibri" w:hAnsi="Calibri" w:eastAsia="仿宋" w:cs="Times New Roman"/>
      <w:kern w:val="2"/>
      <w:sz w:val="32"/>
      <w:szCs w:val="32"/>
      <w:lang w:val="en-US" w:eastAsia="zh-CN" w:bidi="bo-CN"/>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Default"/>
    <w:qFormat/>
    <w:uiPriority w:val="0"/>
    <w:pPr>
      <w:widowControl w:val="0"/>
      <w:autoSpaceDE w:val="0"/>
      <w:autoSpaceDN w:val="0"/>
      <w:adjustRightInd w:val="0"/>
    </w:pPr>
    <w:rPr>
      <w:rFonts w:ascii="方正小标宋简体" w:hAnsi="方正小标宋简体" w:cs="方正小标宋简体" w:eastAsiaTheme="minorEastAsia"/>
      <w:color w:val="000000"/>
      <w:kern w:val="0"/>
      <w:sz w:val="24"/>
      <w:szCs w:val="24"/>
      <w:lang w:val="en-US" w:eastAsia="zh-CN" w:bidi="ar-SA"/>
    </w:rPr>
  </w:style>
  <w:style w:type="paragraph" w:styleId="9">
    <w:name w:val="List Paragraph"/>
    <w:basedOn w:val="1"/>
    <w:qFormat/>
    <w:uiPriority w:val="34"/>
    <w:pPr>
      <w:ind w:firstLine="420"/>
    </w:pPr>
    <w:rPr>
      <w:szCs w:val="4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FCACF-B9C2-4A61-A0E6-6E5D4A1C6BD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1306</Words>
  <Characters>1319</Characters>
  <Lines>9</Lines>
  <Paragraphs>2</Paragraphs>
  <TotalTime>55</TotalTime>
  <ScaleCrop>false</ScaleCrop>
  <LinksUpToDate>false</LinksUpToDate>
  <CharactersWithSpaces>1329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2021-11-16T02:57:00Z</dcterms:created>
  <dc:creator>丁倩倩</dc:creator>
  <cp:lastModifiedBy>WPS_1528187062</cp:lastModifiedBy>
  <cp:lastPrinted>2021-11-15T05:00:00Z</cp:lastPrinted>
  <dcterms:modified xsi:type="dcterms:W3CDTF">2025-10-13T01:57:47Z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eyJoZGlkIjoiMmM0MGU4ZGIwNjg1ZDQxYjEyMTczN2M2ZWQyODkwZTQiLCJ1c2VySWQiOiIzNzYyMTA4NzcifQ==</vt:lpwstr>
  </property>
  <property fmtid="{D5CDD505-2E9C-101B-9397-08002B2CF9AE}" pid="3" name="KSOProductBuildVer">
    <vt:lpwstr>2052-12.1.0.22215</vt:lpwstr>
  </property>
  <property fmtid="{D5CDD505-2E9C-101B-9397-08002B2CF9AE}" pid="4" name="ICV">
    <vt:lpwstr>AB01F574751F43E38A0D9508B3FB3824_12</vt:lpwstr>
  </property>
</Properties>
</file>