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4D37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1B1B1B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1B1B1B"/>
          <w:spacing w:val="0"/>
          <w:sz w:val="44"/>
          <w:szCs w:val="44"/>
          <w:shd w:val="clear" w:fill="FFFFFF"/>
        </w:rPr>
        <w:t>关于开展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1B1B1B"/>
          <w:spacing w:val="0"/>
          <w:sz w:val="44"/>
          <w:szCs w:val="44"/>
          <w:shd w:val="clear" w:fill="FFFFFF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1B1B1B"/>
          <w:spacing w:val="0"/>
          <w:sz w:val="44"/>
          <w:szCs w:val="44"/>
          <w:shd w:val="clear" w:fill="FFFFFF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1B1B1B"/>
          <w:spacing w:val="0"/>
          <w:sz w:val="44"/>
          <w:szCs w:val="44"/>
          <w:shd w:val="clear" w:fill="FFFFFF"/>
        </w:rPr>
        <w:t>年度十佳大学生和示范班级评比工作的通知</w:t>
      </w:r>
    </w:p>
    <w:p w14:paraId="504BC617">
      <w:pPr>
        <w:rPr>
          <w:rFonts w:hint="eastAsia"/>
        </w:rPr>
      </w:pPr>
    </w:p>
    <w:p w14:paraId="5C2E850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各学院：</w:t>
      </w:r>
    </w:p>
    <w:p w14:paraId="76276C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为充分展示当代大学生精神风貌，树立当代大学生学习楷模，发挥先进典型群体的榜样示范作用，引导激励学生刻苦学习、奋发成才、开拓创新、勇于实践，加强学风校风建设，现学校决定开展2024年度十佳大学生和示范班级评选活动。通知如下：</w:t>
      </w:r>
    </w:p>
    <w:p w14:paraId="6483B6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一、活动时间：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2024年11月-12月</w:t>
      </w:r>
    </w:p>
    <w:p w14:paraId="4CF009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二、活动主题：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卓越工大学子，领航闪耀青春</w:t>
      </w:r>
    </w:p>
    <w:p w14:paraId="65A9CC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三、活动内容</w:t>
      </w:r>
    </w:p>
    <w:p w14:paraId="3DD215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（一）浙江工业大学</w:t>
      </w: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2024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年度十佳大学生</w:t>
      </w:r>
    </w:p>
    <w:p w14:paraId="46B96C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1.参评基本条件：</w:t>
      </w:r>
    </w:p>
    <w:p w14:paraId="7C2CCA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（1）热爱祖国，拥护中国共产党的领导，积极上进；</w:t>
      </w:r>
    </w:p>
    <w:p w14:paraId="0197C7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（2）学习勤奋，成绩优良；</w:t>
      </w:r>
    </w:p>
    <w:p w14:paraId="30F304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（3）尊敬师长，团结同学，关心集体，遵纪守法，诚实守信，学年德育素质考核等级为优秀；</w:t>
      </w:r>
    </w:p>
    <w:p w14:paraId="47881A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（4）在当学年中没有违反校纪校规受到警告及以上处分记录；</w:t>
      </w:r>
    </w:p>
    <w:p w14:paraId="1A2C64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（5）积极参加体育锻炼，身体素质良好，达到《国家学生体质健康标准》合格及以上等级。</w:t>
      </w:r>
    </w:p>
    <w:p w14:paraId="36E4F56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2.评价体系：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见附件一《十佳大学生基础评价指标体系》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</w:p>
    <w:p w14:paraId="3D9E59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3.评选对象：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“十佳大学生”是我校本科生最高个人荣誉称号，每年评选不超过十名，表彰在德、智、体、美、劳，包括在道德风尚、学术研究、学科竞赛、创新创业、社会实践、文艺比赛、体育竞赛等方面有突出表现、为社会作出贡献、为学校赢得荣誉的学生。</w:t>
      </w:r>
    </w:p>
    <w:p w14:paraId="283C49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4.评选程序：</w:t>
      </w:r>
    </w:p>
    <w:p w14:paraId="56A7D5F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第一阶段：宣传动员与材料申报（11月25日—11月29日）。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各学院通过网络、广播、宣传栏等方式做好本次活动的宣传与动员，对本学院申报的材料进行初审。材料初审后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请各学院候选人将附件二《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2024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年度十佳大学生申请表》、附件三《十佳大学生基础评价测算表》和相关佐证材料于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t>11月29日12:00前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以电子稿形式发送至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t>学生处邮箱xsc@zjut.edu.cn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，纸质稿（除佐证）由学院副书记签字、学院盖章后提交至朝晖校区东科教北221或屏峰校区健行楼B400。</w:t>
      </w:r>
    </w:p>
    <w:p w14:paraId="57163E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第二阶段：形象拍摄与海报制作（11月30日—12月6日）。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活动承办方将组织候选人进行统一的个人形象照拍摄（相关安排将会由工作人员与候选人对接），照片用于评选活动的宣传。</w:t>
      </w:r>
    </w:p>
    <w:p w14:paraId="12CEF8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第三阶段：书面评审和网络投票（12月9日-12月12日）。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十佳大学生的相关材料将在精小弘在线（微信端）进行推送，各学院组织学生进行网络投票，投票结果将作为重要参考依据。</w:t>
      </w:r>
    </w:p>
    <w:p w14:paraId="365832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第四阶段：现场答辩（暂定12月20日）。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主办方将根据基础评价分（80%）和网络投票分（20%）测算综合得分，从高到低进行排序，取前15名进入现场答辩环节，并于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t>12月13日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公布进入现场答辩的候选人名单。请入围候选人将现场答辩材料在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t>12月18日12:00前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发至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t>学生处邮箱：xsc@zjut.edu.cn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。复评以公开答辩的形式进行，答辩评审由相关职能部门组成。每位候选人答辩时间5分钟（剩余30秒举牌提示，时间到即刻终止答辩），候选人以PPT或者视频等形式进行现场展示。</w:t>
      </w:r>
    </w:p>
    <w:p w14:paraId="15A0E7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（二）浙江工业大学</w:t>
      </w: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2024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年度示范班级</w:t>
      </w:r>
    </w:p>
    <w:p w14:paraId="7FF1C6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1.参评基本条件：</w:t>
      </w:r>
    </w:p>
    <w:p w14:paraId="0B4E7A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（1）全体同学尊敬师长，学习勤奋，工作努力，团结有爱；</w:t>
      </w:r>
    </w:p>
    <w:p w14:paraId="4AE614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（2）有一个团结奋进的班委会，在班集体建设中起到核心作用。班干部在各方面以身作则，起模范带头作用；</w:t>
      </w:r>
    </w:p>
    <w:p w14:paraId="66477EA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（3）具有优良的班风，学习风气浓厚，全班同学学习成绩优良；</w:t>
      </w:r>
    </w:p>
    <w:p w14:paraId="7F9E902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（4）班级成员积极参加创新创业、科研发明、学科竞赛、社会实践、文体活动、公益服务和文明建设等活动，并取得良好成效；</w:t>
      </w:r>
    </w:p>
    <w:p w14:paraId="7480D2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（5）全体同学严格遵守国家法律和学校规章制度，当学年内无一人受校纪处分；</w:t>
      </w:r>
    </w:p>
    <w:p w14:paraId="6ACB86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（6）全体同学积极参加体育锻炼，均达到《国家学生体质健康标准》合格及以上等级。</w:t>
      </w:r>
    </w:p>
    <w:p w14:paraId="06E01F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2.评价体系：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见附件四《示范班级基础评价指标体系》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。</w:t>
      </w:r>
    </w:p>
    <w:p w14:paraId="413A38C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3.评选对象：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表彰在班级建设上特色鲜明、成效显著，能在全校班集体建设中起示范引领作用的班级，每个学院可推荐1个班级。</w:t>
      </w:r>
    </w:p>
    <w:p w14:paraId="58B347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4.评选程序：</w:t>
      </w:r>
    </w:p>
    <w:p w14:paraId="0F5A7B2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第一阶段：宣传动员与材料申报（11月25日—11月29日）。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各学院通过网络、广播、宣传栏等方式做好本次活动的宣传与动员，对本学院申报的材料进行初审。材料初审后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请各学院候选班级负责人将附件五《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2024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年度示范班级申请表》、附件六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《示范班级基础评价测算表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》以及相关佐证材料于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t>11月29日12:00前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以电子稿形式发送至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t>学生处邮箱xsc@zjut.edu.cn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，纸质稿（除佐证）由学院副书记签字、学院盖章后提交至朝晖校区东科教北221或屏峰校区健行楼B400。</w:t>
      </w:r>
    </w:p>
    <w:p w14:paraId="5FF810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第二阶段：书面评审和网络投票（12月9日-12月12日）。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示范班级评选的相关材料将在精小弘在线（微信端）进行推送，各学院组织学生进行网络投票，投票结果将作为重要参考依据。</w:t>
      </w:r>
    </w:p>
    <w:p w14:paraId="2FDB051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第三阶段：现场答辩（暂定12月20日）。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主办方将根据基础评价分（80%）和网络投票分（20%）测算综合得分，从高到低进行排序，取前15名进入现场答辩环节，并于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t>12月13日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公布进入现场答辩的候选班级名单。请入围候选人将现场答辩材料在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t>12月18日12:00前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发至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t>学生处邮箱：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single"/>
          <w:shd w:val="clear" w:fill="FFFFFF"/>
          <w:lang w:val="en-US" w:eastAsia="zh-CN" w:bidi="ar"/>
        </w:rPr>
        <w:t>xsc@zjut.edu.cn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。复评以公开答辩的形式进行，答辩评审由相关职能部门组成。每个候选班级答辩时间5分钟（剩余30秒举牌提示，时间到即刻终止答辩），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候选班级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以PPT或者视频等形式进行现场展示。</w:t>
      </w:r>
    </w:p>
    <w:p w14:paraId="5423EB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四、活动组织</w:t>
      </w:r>
    </w:p>
    <w:p w14:paraId="0E974D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请各学院确定1名辅导员负责对接相关工作，于11月25日前扫码加入微信工作群。未尽事宜，可与组织方工作人员联系。</w:t>
      </w:r>
    </w:p>
    <w:p w14:paraId="63F2E30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联系人：党委学工部，严圆格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，0571-88320199；</w:t>
      </w:r>
    </w:p>
    <w:p w14:paraId="041A53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化学工程学院，叶贝贝，0571-88813446</w:t>
      </w:r>
    </w:p>
    <w:p w14:paraId="400FC61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center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drawing>
          <wp:inline distT="0" distB="0" distL="114300" distR="114300">
            <wp:extent cx="2473325" cy="2308860"/>
            <wp:effectExtent l="0" t="0" r="0" b="0"/>
            <wp:docPr id="1" name="图片 1" descr="f08c288237cb232d923bcadac3bed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08c288237cb232d923bcadac3bed46"/>
                    <pic:cNvPicPr>
                      <a:picLocks noChangeAspect="1"/>
                    </pic:cNvPicPr>
                  </pic:nvPicPr>
                  <pic:blipFill>
                    <a:blip r:embed="rId4"/>
                    <a:srcRect t="18640"/>
                    <a:stretch>
                      <a:fillRect/>
                    </a:stretch>
                  </pic:blipFill>
                  <pic:spPr>
                    <a:xfrm>
                      <a:off x="0" y="0"/>
                      <a:ext cx="2473325" cy="230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EDE0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2"/>
        <w:jc w:val="left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五、附件</w:t>
      </w:r>
    </w:p>
    <w:p w14:paraId="426E5BE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instrText xml:space="preserve"> HYPERLINK "http://www.xgb.zjut.edu.cn/_upload/article/files/c5/78/d406953242aa90ccd0904437f986/25a2b145-bd39-4c38-9020-d45b53939db4.xls" </w:instrTex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附件一：《浙江工业大学十佳大学生基础评价指标体系》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end"/>
      </w:r>
    </w:p>
    <w:p w14:paraId="4D32B1B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instrText xml:space="preserve"> HYPERLINK "http://www.xgb.zjut.edu.cn/_upload/article/files/c5/78/d406953242aa90ccd0904437f986/23cf201b-7d4d-4473-9b9a-db748d733569.doc" </w:instrTex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附件二：《浙江工业大学</w:t>
      </w:r>
      <w:r>
        <w:rPr>
          <w:rStyle w:val="5"/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2024</w:t>
      </w:r>
      <w:r>
        <w:rPr>
          <w:rStyle w:val="5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年度十佳大学生申请表》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end"/>
      </w:r>
    </w:p>
    <w:p w14:paraId="204B03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instrText xml:space="preserve"> HYPERLINK "http://www.xgb.zjut.edu.cn/_upload/article/files/c5/78/d406953242aa90ccd0904437f986/1ad9b39d-747e-424f-a36d-b07309192b6e.xls" </w:instrTex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附件三：《浙江工业大学十佳大学生基础评价测算表</w:t>
      </w:r>
      <w:r>
        <w:rPr>
          <w:rStyle w:val="5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end"/>
      </w:r>
    </w:p>
    <w:p w14:paraId="6849693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instrText xml:space="preserve"> HYPERLINK "http://www.xgb.zjut.edu.cn/_upload/article/files/c5/78/d406953242aa90ccd0904437f986/4642dce8-0d0f-4f76-b34e-030cdb1a9540.xls" </w:instrTex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附件四：《浙江工业大学示范班级基础评价指标体系》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end"/>
      </w:r>
    </w:p>
    <w:p w14:paraId="0F4646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instrText xml:space="preserve"> HYPERLINK "http://www.xgb.zjut.edu.cn/_upload/article/files/c5/78/d406953242aa90ccd0904437f986/7ea50f86-0079-4aaa-9890-c87315beac81.doc" </w:instrTex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附件五：《浙江工业大学</w:t>
      </w:r>
      <w:r>
        <w:rPr>
          <w:rStyle w:val="5"/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  <w:lang w:val="en-US" w:eastAsia="zh-CN"/>
        </w:rPr>
        <w:t>2024</w:t>
      </w:r>
      <w:r>
        <w:rPr>
          <w:rStyle w:val="5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年度示范班级申请表》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end"/>
      </w:r>
    </w:p>
    <w:p w14:paraId="3CC3F4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56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instrText xml:space="preserve"> HYPERLINK "http://www.xgb.zjut.edu.cn/_upload/article/files/c5/78/d406953242aa90ccd0904437f986/7549febc-ee03-41a9-8ac2-0cf82a737c6d.xls" </w:instrTex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附件六：《浙江工业大学示范班级基础评价测算表</w:t>
      </w:r>
      <w:r>
        <w:rPr>
          <w:rStyle w:val="5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u w:val="none"/>
          <w:shd w:val="clear" w:fill="FFFFFF"/>
        </w:rPr>
        <w:t>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fldChar w:fldCharType="end"/>
      </w:r>
    </w:p>
    <w:p w14:paraId="1B5688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4BB2D3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 w14:paraId="7FE7AA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righ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党委学生工作部（学生处）</w:t>
      </w:r>
    </w:p>
    <w:p w14:paraId="2F265D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0" w:lineRule="atLeast"/>
        <w:ind w:left="0" w:right="0" w:firstLine="0"/>
        <w:jc w:val="righ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2024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年11月19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 w14:paraId="11F234B6">
      <w:pPr>
        <w:rPr>
          <w:rFonts w:hint="eastAsia" w:ascii="仿宋" w:hAnsi="仿宋" w:eastAsia="仿宋" w:cs="仿宋"/>
          <w:sz w:val="32"/>
          <w:szCs w:val="32"/>
        </w:rPr>
      </w:pPr>
    </w:p>
    <w:p w14:paraId="32C6BB61"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ZXiaoBiaoSong-B05S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jMmZjMjJmODk2ODc0MjZmNzgzM2M3NjZhMGFhNGQifQ=="/>
  </w:docVars>
  <w:rsids>
    <w:rsidRoot w:val="16685E98"/>
    <w:rsid w:val="02BE582C"/>
    <w:rsid w:val="03ED00B9"/>
    <w:rsid w:val="05E05ABA"/>
    <w:rsid w:val="12EF4FB8"/>
    <w:rsid w:val="16685E98"/>
    <w:rsid w:val="20BB6787"/>
    <w:rsid w:val="25052193"/>
    <w:rsid w:val="2BB959FE"/>
    <w:rsid w:val="37FE8FD5"/>
    <w:rsid w:val="4A9D32F7"/>
    <w:rsid w:val="5BF71DFF"/>
    <w:rsid w:val="5EFF1258"/>
    <w:rsid w:val="5FC31DAA"/>
    <w:rsid w:val="60E86F05"/>
    <w:rsid w:val="644F7208"/>
    <w:rsid w:val="79D79BD7"/>
    <w:rsid w:val="7DDD397A"/>
    <w:rsid w:val="7E2B2C83"/>
    <w:rsid w:val="7F20538C"/>
    <w:rsid w:val="EE7FD115"/>
    <w:rsid w:val="F6E79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1048</Words>
  <Characters>1138</Characters>
  <Lines>0</Lines>
  <Paragraphs>0</Paragraphs>
  <TotalTime>72</TotalTime>
  <ScaleCrop>false</ScaleCrop>
  <LinksUpToDate>false</LinksUpToDate>
  <CharactersWithSpaces>1138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2022-11-10T09:24:00Z</dcterms:created>
  <dc:creator>张晋楠</dc:creator>
  <cp:lastModifiedBy>怡jing</cp:lastModifiedBy>
  <cp:lastPrinted>2023-11-10T00:39:00Z</cp:lastPrinted>
  <dcterms:modified xsi:type="dcterms:W3CDTF">2024-11-19T10:43:09Z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8A7A5E2350BEAB9D9CBA3567F45B434A_43</vt:lpwstr>
  </property>
</Properties>
</file>