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hint="eastAsia" w:ascii="Times New Roman" w:hAnsi="Times New Roman" w:eastAsia="黑体" w:cs="Times New Roman"/>
          <w:color w:val="000000"/>
          <w:kern w:val="0"/>
          <w:sz w:val="32"/>
          <w:szCs w:val="32"/>
          <w:lang w:val="en-US" w:eastAsia="zh-CN"/>
        </w:rPr>
        <w:t>2</w:t>
      </w:r>
      <w:r>
        <w:rPr>
          <w:rFonts w:hint="eastAsia" w:ascii="Times New Roman" w:hAnsi="Times New Roman" w:eastAsia="黑体" w:cs="Times New Roman"/>
          <w:color w:val="000000"/>
          <w:kern w:val="0"/>
          <w:sz w:val="32"/>
          <w:szCs w:val="32"/>
        </w:rPr>
        <w:t>：</w:t>
      </w:r>
    </w:p>
    <w:p>
      <w:pPr>
        <w:widowControl/>
        <w:jc w:val="center"/>
        <w:rPr>
          <w:rFonts w:ascii="方正小标宋简体" w:hAnsi="黑体" w:eastAsia="方正小标宋简体" w:cs="Times New Roman"/>
          <w:sz w:val="44"/>
          <w:szCs w:val="44"/>
          <w:highlight w:val="yellow"/>
        </w:rPr>
      </w:pPr>
      <w:bookmarkStart w:id="0" w:name="_GoBack"/>
      <w:r>
        <w:rPr>
          <w:rFonts w:hint="eastAsia" w:ascii="方正小标宋简体" w:hAnsi="黑体" w:eastAsia="方正小标宋简体" w:cs="Times New Roman"/>
          <w:sz w:val="44"/>
          <w:szCs w:val="44"/>
        </w:rPr>
        <w:t>外校人员在我校兼职情况统计表</w:t>
      </w:r>
    </w:p>
    <w:bookmarkEnd w:id="0"/>
    <w:p>
      <w:pPr>
        <w:spacing w:before="120" w:beforeLines="50"/>
        <w:ind w:firstLine="150" w:firstLineChars="5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二级单位（盖章）：                                        填报日期：      年      月     日</w:t>
      </w:r>
    </w:p>
    <w:tbl>
      <w:tblPr>
        <w:tblStyle w:val="2"/>
        <w:tblW w:w="14049" w:type="dxa"/>
        <w:jc w:val="center"/>
        <w:tblLayout w:type="autofit"/>
        <w:tblCellMar>
          <w:top w:w="0" w:type="dxa"/>
          <w:left w:w="108" w:type="dxa"/>
          <w:bottom w:w="0" w:type="dxa"/>
          <w:right w:w="108" w:type="dxa"/>
        </w:tblCellMar>
      </w:tblPr>
      <w:tblGrid>
        <w:gridCol w:w="740"/>
        <w:gridCol w:w="1118"/>
        <w:gridCol w:w="1276"/>
        <w:gridCol w:w="1559"/>
        <w:gridCol w:w="1559"/>
        <w:gridCol w:w="1291"/>
        <w:gridCol w:w="1720"/>
        <w:gridCol w:w="1965"/>
        <w:gridCol w:w="1559"/>
        <w:gridCol w:w="1262"/>
      </w:tblGrid>
      <w:tr>
        <w:tblPrEx>
          <w:tblCellMar>
            <w:top w:w="0" w:type="dxa"/>
            <w:left w:w="108" w:type="dxa"/>
            <w:bottom w:w="0" w:type="dxa"/>
            <w:right w:w="108" w:type="dxa"/>
          </w:tblCellMar>
        </w:tblPrEx>
        <w:trPr>
          <w:trHeight w:val="285" w:hRule="atLeast"/>
          <w:jc w:val="center"/>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11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姓名</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人员类型</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单位</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职务职称</w:t>
            </w:r>
          </w:p>
        </w:tc>
        <w:tc>
          <w:tcPr>
            <w:tcW w:w="301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校内聘任职务（岗位）</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审批情况（学校审批/二级单位审批/未审批）</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是否需要纳入清理任务</w:t>
            </w:r>
          </w:p>
        </w:tc>
        <w:tc>
          <w:tcPr>
            <w:tcW w:w="12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备注</w:t>
            </w:r>
          </w:p>
        </w:tc>
      </w:tr>
      <w:tr>
        <w:tblPrEx>
          <w:tblCellMar>
            <w:top w:w="0" w:type="dxa"/>
            <w:left w:w="108" w:type="dxa"/>
            <w:bottom w:w="0" w:type="dxa"/>
            <w:right w:w="108" w:type="dxa"/>
          </w:tblCellMar>
        </w:tblPrEx>
        <w:trPr>
          <w:trHeight w:val="285"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szCs w:val="22"/>
              </w:rPr>
            </w:pPr>
          </w:p>
        </w:tc>
        <w:tc>
          <w:tcPr>
            <w:tcW w:w="11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szCs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szCs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szCs w:val="22"/>
              </w:rPr>
            </w:pP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学校聘任</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二级单位聘任</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szCs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szCs w:val="22"/>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szCs w:val="22"/>
              </w:rPr>
            </w:pPr>
          </w:p>
        </w:tc>
      </w:tr>
      <w:tr>
        <w:tblPrEx>
          <w:tblCellMar>
            <w:top w:w="0" w:type="dxa"/>
            <w:left w:w="108" w:type="dxa"/>
            <w:bottom w:w="0" w:type="dxa"/>
            <w:right w:w="108" w:type="dxa"/>
          </w:tblCellMar>
        </w:tblPrEx>
        <w:trPr>
          <w:trHeight w:val="567" w:hRule="atLeas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24"/>
              </w:rPr>
            </w:pPr>
            <w:r>
              <w:rPr>
                <w:rFonts w:ascii="Times New Roman" w:hAnsi="Times New Roman" w:eastAsia="等线" w:cs="Times New Roman"/>
                <w:color w:val="000000"/>
                <w:kern w:val="0"/>
                <w:sz w:val="24"/>
              </w:rPr>
              <w:t>1</w:t>
            </w:r>
          </w:p>
        </w:tc>
        <w:tc>
          <w:tcPr>
            <w:tcW w:w="11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7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r>
      <w:tr>
        <w:tblPrEx>
          <w:tblCellMar>
            <w:top w:w="0" w:type="dxa"/>
            <w:left w:w="108" w:type="dxa"/>
            <w:bottom w:w="0" w:type="dxa"/>
            <w:right w:w="108" w:type="dxa"/>
          </w:tblCellMar>
        </w:tblPrEx>
        <w:trPr>
          <w:trHeight w:val="567" w:hRule="atLeas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24"/>
              </w:rPr>
            </w:pPr>
            <w:r>
              <w:rPr>
                <w:rFonts w:ascii="Times New Roman" w:hAnsi="Times New Roman" w:eastAsia="等线" w:cs="Times New Roman"/>
                <w:color w:val="000000"/>
                <w:kern w:val="0"/>
                <w:sz w:val="24"/>
              </w:rPr>
              <w:t>2</w:t>
            </w:r>
          </w:p>
        </w:tc>
        <w:tc>
          <w:tcPr>
            <w:tcW w:w="11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7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r>
      <w:tr>
        <w:tblPrEx>
          <w:tblCellMar>
            <w:top w:w="0" w:type="dxa"/>
            <w:left w:w="108" w:type="dxa"/>
            <w:bottom w:w="0" w:type="dxa"/>
            <w:right w:w="108" w:type="dxa"/>
          </w:tblCellMar>
        </w:tblPrEx>
        <w:trPr>
          <w:trHeight w:val="567" w:hRule="atLeas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24"/>
              </w:rPr>
            </w:pPr>
            <w:r>
              <w:rPr>
                <w:rFonts w:ascii="Times New Roman" w:hAnsi="Times New Roman" w:eastAsia="等线" w:cs="Times New Roman"/>
                <w:color w:val="000000"/>
                <w:kern w:val="0"/>
                <w:sz w:val="24"/>
              </w:rPr>
              <w:t>3</w:t>
            </w:r>
          </w:p>
        </w:tc>
        <w:tc>
          <w:tcPr>
            <w:tcW w:w="11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7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r>
      <w:tr>
        <w:tblPrEx>
          <w:tblCellMar>
            <w:top w:w="0" w:type="dxa"/>
            <w:left w:w="108" w:type="dxa"/>
            <w:bottom w:w="0" w:type="dxa"/>
            <w:right w:w="108" w:type="dxa"/>
          </w:tblCellMar>
        </w:tblPrEx>
        <w:trPr>
          <w:trHeight w:val="567" w:hRule="atLeas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24"/>
              </w:rPr>
            </w:pPr>
            <w:r>
              <w:rPr>
                <w:rFonts w:ascii="Times New Roman" w:hAnsi="Times New Roman" w:eastAsia="等线" w:cs="Times New Roman"/>
                <w:color w:val="000000"/>
                <w:kern w:val="0"/>
                <w:sz w:val="24"/>
              </w:rPr>
              <w:t>…</w:t>
            </w:r>
          </w:p>
        </w:tc>
        <w:tc>
          <w:tcPr>
            <w:tcW w:w="11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7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r>
      <w:tr>
        <w:tblPrEx>
          <w:tblCellMar>
            <w:top w:w="0" w:type="dxa"/>
            <w:left w:w="108" w:type="dxa"/>
            <w:bottom w:w="0" w:type="dxa"/>
            <w:right w:w="108" w:type="dxa"/>
          </w:tblCellMar>
        </w:tblPrEx>
        <w:trPr>
          <w:trHeight w:val="567" w:hRule="atLeas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24"/>
              </w:rPr>
            </w:pPr>
            <w:r>
              <w:rPr>
                <w:rFonts w:ascii="Times New Roman" w:hAnsi="Times New Roman" w:eastAsia="等线" w:cs="Times New Roman"/>
                <w:color w:val="000000"/>
                <w:kern w:val="0"/>
                <w:sz w:val="24"/>
              </w:rPr>
              <w:t>…</w:t>
            </w:r>
          </w:p>
        </w:tc>
        <w:tc>
          <w:tcPr>
            <w:tcW w:w="11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7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等线" w:cs="Times New Roman"/>
                <w:color w:val="000000"/>
                <w:kern w:val="0"/>
                <w:sz w:val="24"/>
              </w:rPr>
            </w:pPr>
            <w:r>
              <w:rPr>
                <w:rFonts w:ascii="Times New Roman" w:hAnsi="等线" w:eastAsia="等线" w:cs="Times New Roman"/>
                <w:color w:val="000000"/>
                <w:kern w:val="0"/>
                <w:sz w:val="24"/>
              </w:rPr>
              <w:t>　</w:t>
            </w:r>
          </w:p>
        </w:tc>
      </w:tr>
    </w:tbl>
    <w:p>
      <w:pPr>
        <w:jc w:val="left"/>
        <w:rPr>
          <w:rFonts w:ascii="仿宋_GB2312" w:hAnsi="Times New Roman" w:eastAsia="仿宋_GB2312" w:cs="Times New Roman"/>
          <w:sz w:val="24"/>
        </w:rPr>
      </w:pPr>
    </w:p>
    <w:p>
      <w:pPr>
        <w:snapToGrid w:val="0"/>
        <w:spacing w:before="120" w:beforeLines="50"/>
        <w:ind w:firstLine="2640" w:firstLineChars="1100"/>
        <w:jc w:val="left"/>
        <w:rPr>
          <w:rFonts w:ascii="Times New Roman" w:hAnsi="Times New Roman" w:eastAsia="仿宋_GB2312" w:cs="Times New Roman"/>
          <w:sz w:val="24"/>
        </w:rPr>
      </w:pPr>
      <w:r>
        <w:rPr>
          <w:rFonts w:hint="eastAsia" w:ascii="Times New Roman" w:hAnsi="Times New Roman" w:eastAsia="仿宋_GB2312" w:cs="Times New Roman"/>
          <w:sz w:val="24"/>
        </w:rPr>
        <w:t>经办人签字：                           负责人签字：</w:t>
      </w:r>
    </w:p>
    <w:p>
      <w:pPr>
        <w:jc w:val="left"/>
        <w:rPr>
          <w:rFonts w:ascii="仿宋_GB2312" w:hAnsi="Times New Roman" w:eastAsia="仿宋_GB2312" w:cs="Times New Roman"/>
          <w:sz w:val="24"/>
        </w:rPr>
      </w:pPr>
    </w:p>
    <w:p>
      <w:pPr>
        <w:jc w:val="left"/>
        <w:rPr>
          <w:rFonts w:ascii="仿宋_GB2312" w:hAnsi="Times New Roman" w:eastAsia="仿宋_GB2312" w:cs="Times New Roman"/>
          <w:sz w:val="24"/>
        </w:rPr>
      </w:pPr>
    </w:p>
    <w:p>
      <w:pPr>
        <w:jc w:val="left"/>
        <w:rPr>
          <w:rFonts w:ascii="仿宋_GB2312" w:hAnsi="Times New Roman" w:eastAsia="仿宋_GB2312" w:cs="Times New Roman"/>
          <w:sz w:val="24"/>
        </w:rPr>
      </w:pPr>
      <w:r>
        <w:rPr>
          <w:rFonts w:hint="eastAsia" w:ascii="仿宋_GB2312" w:hAnsi="Times New Roman" w:eastAsia="仿宋_GB2312" w:cs="Times New Roman"/>
          <w:sz w:val="24"/>
        </w:rPr>
        <w:t>注：1.学校聘任的外校人员在校兼职情况由人事处、人才办负责统计摸排与整治。</w:t>
      </w:r>
    </w:p>
    <w:p>
      <w:pPr>
        <w:jc w:val="left"/>
      </w:pPr>
      <w:r>
        <w:rPr>
          <w:rFonts w:hint="eastAsia" w:ascii="仿宋_GB2312" w:hAnsi="Times New Roman" w:eastAsia="仿宋_GB2312" w:cs="Times New Roman"/>
          <w:sz w:val="24"/>
        </w:rPr>
        <w:t>2.未经学校审批各二级单位自主聘任的外校人员在校兼职情况由各二级单位负责统计摸排与整治</w:t>
      </w:r>
      <w:r>
        <w:rPr>
          <w:rFonts w:hint="eastAsia" w:ascii="仿宋_GB2312" w:hAnsi="Times New Roman" w:eastAsia="仿宋_GB2312" w:cs="Times New Roman"/>
          <w:sz w:val="24"/>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7571E"/>
    <w:rsid w:val="40F7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2021-06-25T03:14:00Z</dcterms:created>
  <dc:creator>hp</dc:creator>
  <cp:lastModifiedBy>hp</cp:lastModifiedBy>
  <dcterms:modified xsi:type="dcterms:W3CDTF">2021-06-25T03:15:07Z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2ABAA999CC1643D2B5127B2A1B3D788C</vt:lpwstr>
  </property>
</Properties>
</file>